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21CB" w14:textId="72F1B9EF" w:rsidR="001537BF" w:rsidRPr="001537BF" w:rsidRDefault="001537BF" w:rsidP="001537BF">
      <w:pPr>
        <w:spacing w:after="200" w:line="276" w:lineRule="auto"/>
        <w:jc w:val="center"/>
        <w:rPr>
          <w:rFonts w:ascii="Cambria" w:eastAsia="Calibri" w:hAnsi="Cambria"/>
          <w:b/>
          <w:sz w:val="32"/>
          <w:szCs w:val="32"/>
          <w:u w:val="single"/>
          <w:lang w:val="es-AR" w:eastAsia="en-US"/>
        </w:rPr>
      </w:pPr>
      <w:r w:rsidRPr="001537BF">
        <w:rPr>
          <w:rFonts w:ascii="Cambria" w:eastAsia="Calibri" w:hAnsi="Cambria"/>
          <w:b/>
          <w:sz w:val="32"/>
          <w:szCs w:val="32"/>
          <w:u w:val="single"/>
          <w:lang w:val="es-AR" w:eastAsia="en-US"/>
        </w:rPr>
        <w:t>Expediente N° 11</w:t>
      </w:r>
      <w:r>
        <w:rPr>
          <w:rFonts w:ascii="Cambria" w:eastAsia="Calibri" w:hAnsi="Cambria"/>
          <w:b/>
          <w:sz w:val="32"/>
          <w:szCs w:val="32"/>
          <w:u w:val="single"/>
          <w:lang w:val="es-AR" w:eastAsia="en-US"/>
        </w:rPr>
        <w:t>2</w:t>
      </w:r>
      <w:r w:rsidRPr="001537BF">
        <w:rPr>
          <w:rFonts w:ascii="Cambria" w:eastAsia="Calibri" w:hAnsi="Cambria"/>
          <w:b/>
          <w:sz w:val="32"/>
          <w:szCs w:val="32"/>
          <w:u w:val="single"/>
          <w:lang w:val="es-AR" w:eastAsia="en-US"/>
        </w:rPr>
        <w:t>/2020</w:t>
      </w:r>
    </w:p>
    <w:p w14:paraId="4BE64701" w14:textId="1A291378" w:rsidR="001537BF" w:rsidRPr="001537BF" w:rsidRDefault="001537BF" w:rsidP="001537BF">
      <w:pPr>
        <w:jc w:val="center"/>
        <w:rPr>
          <w:rFonts w:ascii="Calibri" w:eastAsia="Calibri" w:hAnsi="Calibri"/>
          <w:sz w:val="44"/>
          <w:szCs w:val="44"/>
          <w:lang w:val="es-AR" w:eastAsia="en-US"/>
        </w:rPr>
      </w:pPr>
      <w:r>
        <w:rPr>
          <w:rFonts w:ascii="Arial Narrow" w:eastAsia="Calibri" w:hAnsi="Arial Narrow"/>
          <w:sz w:val="32"/>
          <w:szCs w:val="32"/>
          <w:lang w:val="es-AR" w:eastAsia="en-US"/>
        </w:rPr>
        <w:t>PROYECTO DE ORDENANZA</w:t>
      </w:r>
      <w:r w:rsidRPr="001537BF">
        <w:rPr>
          <w:rFonts w:ascii="Arial Narrow" w:eastAsia="Calibri" w:hAnsi="Arial Narrow"/>
          <w:sz w:val="32"/>
          <w:szCs w:val="32"/>
          <w:lang w:val="es-AR" w:eastAsia="en-US"/>
        </w:rPr>
        <w:pict w14:anchorId="0CEC9D59">
          <v:rect id="_x0000_i1025" style="width:442pt;height:1.5pt" o:hralign="center" o:hrstd="t" o:hr="t" fillcolor="#a0a0a0" stroked="f"/>
        </w:pict>
      </w:r>
    </w:p>
    <w:p w14:paraId="0DEEEF0F" w14:textId="77777777" w:rsidR="001537BF" w:rsidRDefault="001537BF" w:rsidP="001537BF">
      <w:pPr>
        <w:jc w:val="center"/>
        <w:rPr>
          <w:rFonts w:ascii="Script MT Bold" w:hAnsi="Script MT Bold" w:cs="ScriptC"/>
          <w:b/>
          <w:color w:val="000000"/>
          <w:sz w:val="28"/>
          <w:szCs w:val="28"/>
        </w:rPr>
      </w:pPr>
      <w:bookmarkStart w:id="0" w:name="_GoBack"/>
      <w:bookmarkEnd w:id="0"/>
    </w:p>
    <w:p w14:paraId="56085747" w14:textId="10F0E343" w:rsidR="001537BF" w:rsidRDefault="00E32F72" w:rsidP="001537BF">
      <w:pPr>
        <w:jc w:val="center"/>
        <w:rPr>
          <w:rFonts w:asciiTheme="minorHAnsi" w:hAnsiTheme="minorHAnsi" w:cs="ScriptC"/>
          <w:color w:val="000000"/>
          <w:sz w:val="28"/>
          <w:szCs w:val="28"/>
        </w:rPr>
      </w:pPr>
      <w:r w:rsidRPr="00D9151B">
        <w:rPr>
          <w:rFonts w:ascii="Script MT Bold" w:hAnsi="Script MT Bold" w:cs="ScriptC"/>
          <w:b/>
          <w:color w:val="000000"/>
          <w:sz w:val="28"/>
          <w:szCs w:val="28"/>
        </w:rPr>
        <w:t xml:space="preserve">Bloque </w:t>
      </w:r>
      <w:proofErr w:type="gramStart"/>
      <w:r w:rsidR="001537BF">
        <w:rPr>
          <w:rFonts w:asciiTheme="minorHAnsi" w:hAnsiTheme="minorHAnsi" w:cs="ScriptC"/>
          <w:color w:val="000000"/>
          <w:sz w:val="28"/>
          <w:szCs w:val="28"/>
        </w:rPr>
        <w:t>MAS</w:t>
      </w:r>
      <w:proofErr w:type="gramEnd"/>
      <w:r w:rsidR="001537BF">
        <w:rPr>
          <w:rFonts w:asciiTheme="minorHAnsi" w:hAnsiTheme="minorHAnsi" w:cs="ScriptC"/>
          <w:color w:val="000000"/>
          <w:sz w:val="28"/>
          <w:szCs w:val="28"/>
        </w:rPr>
        <w:t xml:space="preserve"> X</w:t>
      </w:r>
    </w:p>
    <w:p w14:paraId="6650464E" w14:textId="190932DC" w:rsidR="00E32F72" w:rsidRPr="00E32F72" w:rsidRDefault="00E32F72" w:rsidP="001537BF">
      <w:pPr>
        <w:jc w:val="center"/>
        <w:rPr>
          <w:rFonts w:asciiTheme="minorHAnsi" w:hAnsiTheme="minorHAnsi" w:cs="ScriptC"/>
          <w:color w:val="000000"/>
          <w:sz w:val="28"/>
          <w:szCs w:val="28"/>
        </w:rPr>
      </w:pPr>
      <w:r w:rsidRPr="00D9151B">
        <w:rPr>
          <w:rFonts w:ascii="Script MT Bold" w:hAnsi="Script MT Bold"/>
          <w:color w:val="000000"/>
        </w:rPr>
        <w:t>25 de Mayo – Buenos Aires</w:t>
      </w:r>
    </w:p>
    <w:p w14:paraId="30A5FCD2" w14:textId="77777777" w:rsidR="00E32F72" w:rsidRDefault="00E32F72" w:rsidP="001537BF">
      <w:r>
        <w:rPr>
          <w:noProof/>
          <w:lang w:val="es-AR" w:eastAsia="es-AR"/>
        </w:rPr>
        <mc:AlternateContent>
          <mc:Choice Requires="wps">
            <w:drawing>
              <wp:anchor distT="0" distB="0" distL="114300" distR="114300" simplePos="0" relativeHeight="251660288" behindDoc="0" locked="0" layoutInCell="1" allowOverlap="1" wp14:anchorId="0F1024B4" wp14:editId="4386E691">
                <wp:simplePos x="0" y="0"/>
                <wp:positionH relativeFrom="page">
                  <wp:posOffset>1057275</wp:posOffset>
                </wp:positionH>
                <wp:positionV relativeFrom="paragraph">
                  <wp:posOffset>133985</wp:posOffset>
                </wp:positionV>
                <wp:extent cx="6172200" cy="0"/>
                <wp:effectExtent l="0" t="0" r="1905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83.25pt;margin-top:10.55pt;width:48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" strokeweight="2pt">
                <w10:wrap anchorx="page"/>
              </v:shape>
            </w:pict>
          </mc:Fallback>
        </mc:AlternateContent>
      </w:r>
    </w:p>
    <w:p w14:paraId="034AD744" w14:textId="77777777" w:rsidR="00E32F72" w:rsidRDefault="00E32F72" w:rsidP="00E32F72">
      <w:pPr>
        <w:jc w:val="right"/>
      </w:pPr>
      <w:r>
        <w:t xml:space="preserve"> </w:t>
      </w:r>
    </w:p>
    <w:p w14:paraId="6AE0E000" w14:textId="08D2C98B" w:rsidR="00E32F72" w:rsidRDefault="00506B0E" w:rsidP="00E32F72">
      <w:pPr>
        <w:jc w:val="right"/>
      </w:pPr>
      <w:r>
        <w:t xml:space="preserve">  25 de Mayo, 09</w:t>
      </w:r>
      <w:r w:rsidR="00E32F72">
        <w:t xml:space="preserve"> de Octubre de 2020 </w:t>
      </w:r>
    </w:p>
    <w:p w14:paraId="4FFE466D" w14:textId="77777777" w:rsidR="00E32F72" w:rsidRDefault="00E32F72" w:rsidP="00E32F72">
      <w:pPr>
        <w:jc w:val="center"/>
        <w:rPr>
          <w:rFonts w:ascii="Script MT Bold" w:hAnsi="Script MT Bold" w:cs="ScriptC"/>
          <w:b/>
          <w:color w:val="000000"/>
          <w:sz w:val="28"/>
          <w:szCs w:val="28"/>
        </w:rPr>
      </w:pPr>
    </w:p>
    <w:p w14:paraId="3AA712C9" w14:textId="00B1E6BB" w:rsidR="00E4572C" w:rsidRPr="00E32F72" w:rsidRDefault="00E32F72" w:rsidP="00E32F72">
      <w:pPr>
        <w:spacing w:line="360" w:lineRule="auto"/>
        <w:jc w:val="center"/>
        <w:rPr>
          <w:b/>
          <w:u w:val="single"/>
          <w:lang w:val="es-ES_tradnl"/>
        </w:rPr>
      </w:pPr>
      <w:r>
        <w:rPr>
          <w:b/>
          <w:u w:val="single"/>
          <w:lang w:val="es-ES_tradnl"/>
        </w:rPr>
        <w:t>PROYECTO DE ORDENANZA</w:t>
      </w:r>
    </w:p>
    <w:p w14:paraId="5769D971" w14:textId="77777777" w:rsidR="00AB20EB" w:rsidRDefault="00AB20EB" w:rsidP="00AB20EB">
      <w:pPr>
        <w:ind w:hanging="2"/>
        <w:jc w:val="both"/>
        <w:rPr>
          <w:rFonts w:ascii="Arial" w:eastAsia="Arial" w:hAnsi="Arial" w:cs="Arial"/>
        </w:rPr>
      </w:pPr>
    </w:p>
    <w:p w14:paraId="149A86A7" w14:textId="77777777" w:rsidR="00564209" w:rsidRPr="00AB04CF" w:rsidRDefault="00564209" w:rsidP="00C66C38">
      <w:pPr>
        <w:spacing w:line="360" w:lineRule="auto"/>
        <w:jc w:val="both"/>
        <w:rPr>
          <w:b/>
        </w:rPr>
      </w:pPr>
      <w:r w:rsidRPr="00AB04CF">
        <w:rPr>
          <w:b/>
        </w:rPr>
        <w:t>Visto</w:t>
      </w:r>
    </w:p>
    <w:p w14:paraId="072C64ED" w14:textId="77777777" w:rsidR="00564209" w:rsidRPr="00AB04CF" w:rsidRDefault="0078675D" w:rsidP="00C66C38">
      <w:pPr>
        <w:spacing w:line="360" w:lineRule="auto"/>
        <w:ind w:firstLine="708"/>
        <w:jc w:val="both"/>
      </w:pPr>
      <w:r w:rsidRPr="00AB04CF">
        <w:tab/>
      </w:r>
    </w:p>
    <w:p w14:paraId="4D288AAC" w14:textId="00C35E93" w:rsidR="00AB04CF" w:rsidRPr="00AB04CF" w:rsidRDefault="00AB04CF" w:rsidP="00C66C38">
      <w:pPr>
        <w:pStyle w:val="NormalWeb"/>
        <w:spacing w:before="0" w:beforeAutospacing="0" w:after="40" w:afterAutospacing="0" w:line="360" w:lineRule="auto"/>
        <w:ind w:firstLine="709"/>
        <w:jc w:val="both"/>
        <w:rPr>
          <w:rFonts w:ascii="Times New Roman" w:hAnsi="Times New Roman" w:cs="Times New Roman"/>
          <w:b/>
          <w:i/>
        </w:rPr>
      </w:pPr>
      <w:r w:rsidRPr="00AB04CF">
        <w:rPr>
          <w:rFonts w:ascii="Times New Roman" w:hAnsi="Times New Roman" w:cs="Times New Roman"/>
        </w:rPr>
        <w:t>La presente ordenanza tiene como objetivo establecer algunas restricciones para las personas que se encuentran designadas en los cargos políticos del Municipio de</w:t>
      </w:r>
      <w:r w:rsidR="00272F98">
        <w:rPr>
          <w:rFonts w:ascii="Times New Roman" w:hAnsi="Times New Roman" w:cs="Times New Roman"/>
        </w:rPr>
        <w:t xml:space="preserve"> 25 de Mayo</w:t>
      </w:r>
      <w:r w:rsidRPr="00AB04CF">
        <w:rPr>
          <w:rFonts w:ascii="Times New Roman" w:hAnsi="Times New Roman" w:cs="Times New Roman"/>
        </w:rPr>
        <w:t xml:space="preserve">. Lo que se conoce como </w:t>
      </w:r>
      <w:r w:rsidRPr="00AB04CF">
        <w:rPr>
          <w:rFonts w:ascii="Times New Roman" w:hAnsi="Times New Roman" w:cs="Times New Roman"/>
          <w:b/>
          <w:i/>
        </w:rPr>
        <w:t xml:space="preserve">“Ficha limpia”. </w:t>
      </w:r>
    </w:p>
    <w:p w14:paraId="4B980B0A" w14:textId="77777777" w:rsidR="00564209" w:rsidRPr="00AB04CF" w:rsidRDefault="00564209" w:rsidP="00C66C38">
      <w:pPr>
        <w:spacing w:line="360" w:lineRule="auto"/>
        <w:jc w:val="both"/>
        <w:rPr>
          <w:b/>
        </w:rPr>
      </w:pPr>
      <w:r w:rsidRPr="00AB04CF">
        <w:rPr>
          <w:b/>
        </w:rPr>
        <w:t>Considerando</w:t>
      </w:r>
    </w:p>
    <w:p w14:paraId="22EC4E49" w14:textId="77777777" w:rsidR="00564209" w:rsidRPr="00AB04CF" w:rsidRDefault="0078675D" w:rsidP="00C66C38">
      <w:pPr>
        <w:spacing w:line="360" w:lineRule="auto"/>
        <w:jc w:val="both"/>
      </w:pPr>
      <w:r w:rsidRPr="00AB04CF">
        <w:tab/>
      </w:r>
      <w:r w:rsidR="00564209" w:rsidRPr="00AB04CF">
        <w:t xml:space="preserve"> </w:t>
      </w:r>
    </w:p>
    <w:p w14:paraId="5E83FD37" w14:textId="5534D9B0" w:rsidR="003A0E5B" w:rsidRPr="00AB04CF" w:rsidRDefault="00AB04CF" w:rsidP="00C66C38">
      <w:pPr>
        <w:pStyle w:val="NormalWeb"/>
        <w:spacing w:before="0" w:beforeAutospacing="0" w:after="40" w:afterAutospacing="0" w:line="360" w:lineRule="auto"/>
        <w:jc w:val="both"/>
        <w:rPr>
          <w:rFonts w:ascii="Times New Roman" w:hAnsi="Times New Roman" w:cs="Times New Roman"/>
        </w:rPr>
      </w:pPr>
      <w:r w:rsidRPr="00AB04CF">
        <w:rPr>
          <w:rFonts w:ascii="Times New Roman" w:hAnsi="Times New Roman" w:cs="Times New Roman"/>
        </w:rPr>
        <w:t xml:space="preserve"> </w:t>
      </w:r>
      <w:r w:rsidRPr="00AB04CF">
        <w:rPr>
          <w:rFonts w:ascii="Times New Roman" w:hAnsi="Times New Roman" w:cs="Times New Roman"/>
        </w:rPr>
        <w:tab/>
      </w:r>
      <w:r w:rsidR="003A0E5B" w:rsidRPr="00AB04CF">
        <w:rPr>
          <w:rFonts w:ascii="Times New Roman" w:hAnsi="Times New Roman" w:cs="Times New Roman"/>
        </w:rPr>
        <w:t xml:space="preserve">Desde </w:t>
      </w:r>
      <w:r w:rsidR="00272F98">
        <w:rPr>
          <w:rFonts w:ascii="Times New Roman" w:hAnsi="Times New Roman" w:cs="Times New Roman"/>
        </w:rPr>
        <w:t>mi</w:t>
      </w:r>
      <w:r w:rsidR="003A0E5B" w:rsidRPr="00AB04CF">
        <w:rPr>
          <w:rFonts w:ascii="Times New Roman" w:hAnsi="Times New Roman" w:cs="Times New Roman"/>
        </w:rPr>
        <w:t xml:space="preserve"> espacio</w:t>
      </w:r>
      <w:r w:rsidRPr="00AB04CF">
        <w:rPr>
          <w:rFonts w:ascii="Times New Roman" w:hAnsi="Times New Roman" w:cs="Times New Roman"/>
        </w:rPr>
        <w:t xml:space="preserve">, </w:t>
      </w:r>
      <w:r w:rsidR="003A0E5B" w:rsidRPr="00AB04CF">
        <w:rPr>
          <w:rFonts w:ascii="Times New Roman" w:hAnsi="Times New Roman" w:cs="Times New Roman"/>
        </w:rPr>
        <w:t>consider</w:t>
      </w:r>
      <w:r w:rsidR="00272F98">
        <w:rPr>
          <w:rFonts w:ascii="Times New Roman" w:hAnsi="Times New Roman" w:cs="Times New Roman"/>
        </w:rPr>
        <w:t>o</w:t>
      </w:r>
      <w:r w:rsidR="003A0E5B" w:rsidRPr="00AB04CF">
        <w:rPr>
          <w:rFonts w:ascii="Times New Roman" w:hAnsi="Times New Roman" w:cs="Times New Roman"/>
        </w:rPr>
        <w:t xml:space="preserve"> que la persona a designar no solo debe de ser idónea, sino q</w:t>
      </w:r>
      <w:r w:rsidR="0078675D" w:rsidRPr="00AB04CF">
        <w:rPr>
          <w:rFonts w:ascii="Times New Roman" w:hAnsi="Times New Roman" w:cs="Times New Roman"/>
        </w:rPr>
        <w:t xml:space="preserve">ue además debe de ser razonable con el respeto del ordenamiento jurídico en la faz penal, y algunas cuestiones delictivas no pueden ser dejadas de lado. </w:t>
      </w:r>
    </w:p>
    <w:p w14:paraId="0119E264" w14:textId="77777777" w:rsidR="0078675D" w:rsidRPr="00AB04CF" w:rsidRDefault="0078675D" w:rsidP="00C66C38">
      <w:pPr>
        <w:pStyle w:val="NormalWeb"/>
        <w:spacing w:before="0" w:beforeAutospacing="0" w:after="40" w:afterAutospacing="0" w:line="360" w:lineRule="auto"/>
        <w:ind w:firstLine="709"/>
        <w:jc w:val="both"/>
        <w:rPr>
          <w:rFonts w:ascii="Times New Roman" w:hAnsi="Times New Roman" w:cs="Times New Roman"/>
        </w:rPr>
      </w:pPr>
      <w:r w:rsidRPr="00AB04CF">
        <w:rPr>
          <w:rFonts w:ascii="Times New Roman" w:hAnsi="Times New Roman" w:cs="Times New Roman"/>
        </w:rPr>
        <w:t xml:space="preserve">En concreto nos referimos a las personas que cometieron esos delitos aberrantes </w:t>
      </w:r>
      <w:r w:rsidRPr="00AB04CF">
        <w:rPr>
          <w:rFonts w:ascii="Times New Roman" w:hAnsi="Times New Roman" w:cs="Times New Roman"/>
          <w:i/>
        </w:rPr>
        <w:t>–que tienen condena firme-</w:t>
      </w:r>
      <w:r w:rsidRPr="00AB04CF">
        <w:rPr>
          <w:rFonts w:ascii="Times New Roman" w:hAnsi="Times New Roman" w:cs="Times New Roman"/>
        </w:rPr>
        <w:t xml:space="preserve"> y que no pueden conducir los intereses de este Municipio (…)</w:t>
      </w:r>
    </w:p>
    <w:p w14:paraId="590ECE4C" w14:textId="02FAFAB7" w:rsidR="0078675D" w:rsidRPr="00AB04CF" w:rsidRDefault="0078675D" w:rsidP="00C66C38">
      <w:pPr>
        <w:pStyle w:val="NormalWeb"/>
        <w:spacing w:before="0" w:beforeAutospacing="0" w:after="40" w:afterAutospacing="0" w:line="360" w:lineRule="auto"/>
        <w:ind w:firstLine="709"/>
        <w:jc w:val="both"/>
        <w:rPr>
          <w:rFonts w:ascii="Times New Roman" w:hAnsi="Times New Roman" w:cs="Times New Roman"/>
        </w:rPr>
      </w:pPr>
      <w:r w:rsidRPr="00AB04CF">
        <w:rPr>
          <w:rFonts w:ascii="Times New Roman" w:hAnsi="Times New Roman" w:cs="Times New Roman"/>
        </w:rPr>
        <w:t>Así, en primer lugar como prohibición mencionamos a los delitos contra las personas, en concreto el Art. 80 inc. 4 CP, homicidio agravado por odio racial o religioso y/o de género, también el inciso 11 femicidio y el homicidio agravado por venganza transversal (inciso 12)</w:t>
      </w:r>
      <w:r w:rsidR="00130139">
        <w:rPr>
          <w:rFonts w:ascii="Times New Roman" w:hAnsi="Times New Roman" w:cs="Times New Roman"/>
        </w:rPr>
        <w:t>.</w:t>
      </w:r>
      <w:r w:rsidRPr="00AB04CF">
        <w:rPr>
          <w:rFonts w:ascii="Times New Roman" w:hAnsi="Times New Roman" w:cs="Times New Roman"/>
        </w:rPr>
        <w:t xml:space="preserve"> Nuestra sociedad no puede permitir que personas condenadas por estos delitos puedan ser autoridades municipales pues este flagelo debe de combatirse desde todas las aristas estatales. Por lo tanto consideramos que si una persona fue condenada por este tipo de delitos, no pueden ser personal político superior de este Municipio y es este Honorable Concejo Deliberante de </w:t>
      </w:r>
      <w:r w:rsidR="00130139">
        <w:rPr>
          <w:rFonts w:ascii="Times New Roman" w:hAnsi="Times New Roman" w:cs="Times New Roman"/>
        </w:rPr>
        <w:t xml:space="preserve">25 de Mayo </w:t>
      </w:r>
      <w:r w:rsidRPr="00AB04CF">
        <w:rPr>
          <w:rFonts w:ascii="Times New Roman" w:hAnsi="Times New Roman" w:cs="Times New Roman"/>
        </w:rPr>
        <w:t xml:space="preserve">el encargado de prohibirle que pueda acceder a dicho cargo. </w:t>
      </w:r>
    </w:p>
    <w:p w14:paraId="280D2DC0" w14:textId="77777777" w:rsidR="0078675D" w:rsidRPr="00AB04CF" w:rsidRDefault="0078675D" w:rsidP="00C66C38">
      <w:pPr>
        <w:pStyle w:val="NormalWeb"/>
        <w:spacing w:before="0" w:beforeAutospacing="0" w:after="40" w:afterAutospacing="0" w:line="360" w:lineRule="auto"/>
        <w:ind w:firstLine="709"/>
        <w:jc w:val="both"/>
        <w:rPr>
          <w:rFonts w:ascii="Times New Roman" w:hAnsi="Times New Roman" w:cs="Times New Roman"/>
        </w:rPr>
      </w:pPr>
      <w:r w:rsidRPr="00AB04CF">
        <w:rPr>
          <w:rFonts w:ascii="Times New Roman" w:hAnsi="Times New Roman" w:cs="Times New Roman"/>
        </w:rPr>
        <w:t xml:space="preserve">En segundo lugar, mencionamos los delitos contra la integridad sexual, en ellos incorporamos el Abuso sexual simple, gravemente ultrajante y la violación (Art. </w:t>
      </w:r>
      <w:r w:rsidRPr="00AB04CF">
        <w:rPr>
          <w:rFonts w:ascii="Times New Roman" w:hAnsi="Times New Roman" w:cs="Times New Roman"/>
          <w:color w:val="auto"/>
          <w:lang w:val="es-AR" w:eastAsia="es-AR"/>
        </w:rPr>
        <w:t xml:space="preserve">119 CP), el delito de estupro (Art. 120 CP), el abuso sexual seguido de muerte (Art. 124 CP), La promoción o facilitación de corrupción de menores (Art. 125 CP,) la promoción o facilitación de la prostitución (Art. 125 bis CP,) el proxenetismo agravado (Art. 126 CP), el delito de rufianería (Art. 127 CP), difusión de imágenes y espectáculos pornográficos de menores (Art. 128) el delito de rapto (Art. 130 CP), ciberacoso infantil </w:t>
      </w:r>
      <w:r w:rsidRPr="00AB04CF">
        <w:rPr>
          <w:rFonts w:ascii="Times New Roman" w:hAnsi="Times New Roman" w:cs="Times New Roman"/>
          <w:i/>
          <w:color w:val="auto"/>
          <w:lang w:val="es-AR" w:eastAsia="es-AR"/>
        </w:rPr>
        <w:t>–grooming-</w:t>
      </w:r>
      <w:r w:rsidRPr="00AB04CF">
        <w:rPr>
          <w:rFonts w:ascii="Times New Roman" w:hAnsi="Times New Roman" w:cs="Times New Roman"/>
          <w:color w:val="auto"/>
          <w:lang w:val="es-AR" w:eastAsia="es-AR"/>
        </w:rPr>
        <w:t xml:space="preserve"> (Art. 131 CP), </w:t>
      </w:r>
      <w:r w:rsidR="00E46E52" w:rsidRPr="00AB04CF">
        <w:rPr>
          <w:rFonts w:ascii="Times New Roman" w:hAnsi="Times New Roman" w:cs="Times New Roman"/>
          <w:color w:val="auto"/>
          <w:lang w:val="es-AR" w:eastAsia="es-AR"/>
        </w:rPr>
        <w:t>133</w:t>
      </w:r>
      <w:r w:rsidRPr="00AB04CF">
        <w:rPr>
          <w:rFonts w:ascii="Times New Roman" w:hAnsi="Times New Roman" w:cs="Times New Roman"/>
          <w:b/>
          <w:color w:val="auto"/>
          <w:lang w:val="es-AR" w:eastAsia="es-AR"/>
        </w:rPr>
        <w:t> </w:t>
      </w:r>
      <w:r w:rsidRPr="00AB04CF">
        <w:rPr>
          <w:rFonts w:ascii="Times New Roman" w:hAnsi="Times New Roman" w:cs="Times New Roman"/>
        </w:rPr>
        <w:t xml:space="preserve">pues consideramos que las personas que </w:t>
      </w:r>
      <w:r w:rsidR="00E46E52" w:rsidRPr="00AB04CF">
        <w:rPr>
          <w:rFonts w:ascii="Times New Roman" w:hAnsi="Times New Roman" w:cs="Times New Roman"/>
        </w:rPr>
        <w:t xml:space="preserve">no respetan la </w:t>
      </w:r>
      <w:r w:rsidRPr="00AB04CF">
        <w:rPr>
          <w:rFonts w:ascii="Times New Roman" w:hAnsi="Times New Roman" w:cs="Times New Roman"/>
        </w:rPr>
        <w:t>libertad sexual de las personas no deben de poder tener la po</w:t>
      </w:r>
      <w:r w:rsidR="00E46E52" w:rsidRPr="00AB04CF">
        <w:rPr>
          <w:rFonts w:ascii="Times New Roman" w:hAnsi="Times New Roman" w:cs="Times New Roman"/>
        </w:rPr>
        <w:t xml:space="preserve">sibilidad de acceder a un cargo de esa importancia en nuestro municipio. </w:t>
      </w:r>
    </w:p>
    <w:p w14:paraId="1CA0F286" w14:textId="77777777" w:rsidR="0078675D" w:rsidRPr="00AB04CF" w:rsidRDefault="0078675D" w:rsidP="00C66C38">
      <w:pPr>
        <w:pStyle w:val="NormalWeb"/>
        <w:spacing w:before="0" w:beforeAutospacing="0" w:after="40" w:afterAutospacing="0" w:line="360" w:lineRule="auto"/>
        <w:ind w:firstLine="709"/>
        <w:jc w:val="both"/>
        <w:rPr>
          <w:rFonts w:ascii="Times New Roman" w:hAnsi="Times New Roman" w:cs="Times New Roman"/>
          <w:color w:val="auto"/>
          <w:lang w:val="es-AR" w:eastAsia="es-AR"/>
        </w:rPr>
      </w:pPr>
      <w:r w:rsidRPr="00AB04CF">
        <w:rPr>
          <w:rFonts w:ascii="Times New Roman" w:hAnsi="Times New Roman" w:cs="Times New Roman"/>
        </w:rPr>
        <w:t xml:space="preserve">Tampoco se puede dejar de lado los delitos contra la libertad, mucho menos en la historia de nuestro país, no  podemos permitir que una  persona condenada por el delito de supresión o suposición del Estado civil sea representante de un partido político. Por ello hacemos mención a los siguientes delitos contra la libertad: por los delitos de reducción a servidumbre o condición </w:t>
      </w:r>
      <w:r w:rsidRPr="00AB04CF">
        <w:rPr>
          <w:rFonts w:ascii="Times New Roman" w:hAnsi="Times New Roman" w:cs="Times New Roman"/>
        </w:rPr>
        <w:lastRenderedPageBreak/>
        <w:t xml:space="preserve">análoga (Art. 140); </w:t>
      </w:r>
      <w:r w:rsidRPr="00AB04CF">
        <w:rPr>
          <w:rFonts w:ascii="Times New Roman" w:hAnsi="Times New Roman" w:cs="Times New Roman"/>
          <w:color w:val="auto"/>
          <w:lang w:val="es-AR" w:eastAsia="es-AR"/>
        </w:rPr>
        <w:t>142 el secuestro (Art. 142), el secuestro agravado y/o coactivo (142 bis), trata de personas (Art. 145 bis, 145 ter) y</w:t>
      </w:r>
      <w:r w:rsidR="00E46E52" w:rsidRPr="00AB04CF">
        <w:rPr>
          <w:rFonts w:ascii="Times New Roman" w:hAnsi="Times New Roman" w:cs="Times New Roman"/>
          <w:color w:val="auto"/>
          <w:lang w:val="es-AR" w:eastAsia="es-AR"/>
        </w:rPr>
        <w:t xml:space="preserve"> por supuesto, la</w:t>
      </w:r>
      <w:r w:rsidRPr="00AB04CF">
        <w:rPr>
          <w:rFonts w:ascii="Times New Roman" w:hAnsi="Times New Roman" w:cs="Times New Roman"/>
          <w:color w:val="auto"/>
          <w:lang w:val="es-AR" w:eastAsia="es-AR"/>
        </w:rPr>
        <w:t xml:space="preserve"> sustracción de menores (Art. 146).  </w:t>
      </w:r>
    </w:p>
    <w:p w14:paraId="6584B500" w14:textId="14A21BE1" w:rsidR="0078675D" w:rsidRPr="00AB04CF" w:rsidRDefault="00E46E52" w:rsidP="00C66C38">
      <w:pPr>
        <w:pStyle w:val="NormalWeb"/>
        <w:spacing w:before="0" w:beforeAutospacing="0" w:after="40" w:afterAutospacing="0" w:line="360" w:lineRule="auto"/>
        <w:ind w:firstLine="709"/>
        <w:jc w:val="both"/>
        <w:rPr>
          <w:rFonts w:ascii="Times New Roman" w:hAnsi="Times New Roman" w:cs="Times New Roman"/>
          <w:color w:val="auto"/>
          <w:lang w:val="es-AR" w:eastAsia="es-AR"/>
        </w:rPr>
      </w:pPr>
      <w:r w:rsidRPr="00AB04CF">
        <w:rPr>
          <w:rFonts w:ascii="Times New Roman" w:hAnsi="Times New Roman" w:cs="Times New Roman"/>
          <w:color w:val="auto"/>
          <w:lang w:val="es-AR" w:eastAsia="es-AR"/>
        </w:rPr>
        <w:t xml:space="preserve">Desde </w:t>
      </w:r>
      <w:r w:rsidR="00272F98">
        <w:rPr>
          <w:rFonts w:ascii="Times New Roman" w:hAnsi="Times New Roman" w:cs="Times New Roman"/>
          <w:color w:val="auto"/>
          <w:lang w:val="es-AR" w:eastAsia="es-AR"/>
        </w:rPr>
        <w:t>mi</w:t>
      </w:r>
      <w:r w:rsidRPr="00AB04CF">
        <w:rPr>
          <w:rFonts w:ascii="Times New Roman" w:hAnsi="Times New Roman" w:cs="Times New Roman"/>
          <w:color w:val="auto"/>
          <w:lang w:val="es-AR" w:eastAsia="es-AR"/>
        </w:rPr>
        <w:t xml:space="preserve"> espacio, e</w:t>
      </w:r>
      <w:r w:rsidR="0078675D" w:rsidRPr="00AB04CF">
        <w:rPr>
          <w:rFonts w:ascii="Times New Roman" w:hAnsi="Times New Roman" w:cs="Times New Roman"/>
          <w:color w:val="auto"/>
          <w:lang w:val="es-AR" w:eastAsia="es-AR"/>
        </w:rPr>
        <w:t xml:space="preserve">ntendemos que </w:t>
      </w:r>
      <w:r w:rsidRPr="00AB04CF">
        <w:rPr>
          <w:rFonts w:ascii="Times New Roman" w:hAnsi="Times New Roman" w:cs="Times New Roman"/>
          <w:color w:val="auto"/>
          <w:lang w:val="es-AR" w:eastAsia="es-AR"/>
        </w:rPr>
        <w:t xml:space="preserve">desde este Honorable Concejo Deliberante se </w:t>
      </w:r>
      <w:r w:rsidR="0078675D" w:rsidRPr="00AB04CF">
        <w:rPr>
          <w:rFonts w:ascii="Times New Roman" w:hAnsi="Times New Roman" w:cs="Times New Roman"/>
          <w:color w:val="auto"/>
          <w:lang w:val="es-AR" w:eastAsia="es-AR"/>
        </w:rPr>
        <w:t>debe de limitar el acceso de las personas que han cometido estos delitos a los cargos</w:t>
      </w:r>
      <w:r w:rsidRPr="00AB04CF">
        <w:rPr>
          <w:rFonts w:ascii="Times New Roman" w:hAnsi="Times New Roman" w:cs="Times New Roman"/>
          <w:color w:val="auto"/>
          <w:lang w:val="es-AR" w:eastAsia="es-AR"/>
        </w:rPr>
        <w:t xml:space="preserve"> políticos superiores </w:t>
      </w:r>
      <w:r w:rsidR="0078675D" w:rsidRPr="00AB04CF">
        <w:rPr>
          <w:rFonts w:ascii="Times New Roman" w:hAnsi="Times New Roman" w:cs="Times New Roman"/>
          <w:color w:val="auto"/>
          <w:lang w:val="es-AR" w:eastAsia="es-AR"/>
        </w:rPr>
        <w:t>y más allá de que el condenado ha purgado su cometido con la pena privativa de la libertad,</w:t>
      </w:r>
      <w:r w:rsidRPr="00AB04CF">
        <w:rPr>
          <w:rFonts w:ascii="Times New Roman" w:hAnsi="Times New Roman" w:cs="Times New Roman"/>
          <w:color w:val="auto"/>
          <w:lang w:val="es-AR" w:eastAsia="es-AR"/>
        </w:rPr>
        <w:t xml:space="preserve"> no corresponde que ostentes cargos superiores. </w:t>
      </w:r>
    </w:p>
    <w:p w14:paraId="2F20B54A" w14:textId="77777777" w:rsidR="0078675D" w:rsidRPr="00AB04CF" w:rsidRDefault="0078675D" w:rsidP="00C66C38">
      <w:pPr>
        <w:pStyle w:val="NormalWeb"/>
        <w:spacing w:before="0" w:beforeAutospacing="0" w:after="40" w:afterAutospacing="0" w:line="360" w:lineRule="auto"/>
        <w:ind w:firstLine="709"/>
        <w:jc w:val="both"/>
        <w:rPr>
          <w:rFonts w:ascii="Times New Roman" w:hAnsi="Times New Roman" w:cs="Times New Roman"/>
          <w:color w:val="auto"/>
          <w:lang w:val="es-AR" w:eastAsia="es-AR"/>
        </w:rPr>
      </w:pPr>
      <w:r w:rsidRPr="00AB04CF">
        <w:rPr>
          <w:rFonts w:ascii="Times New Roman" w:hAnsi="Times New Roman" w:cs="Times New Roman"/>
          <w:color w:val="auto"/>
          <w:lang w:val="es-AR" w:eastAsia="es-AR"/>
        </w:rPr>
        <w:t>No debemos olvidar que la Carta Democrática Interamericana, establece (…) “</w:t>
      </w:r>
      <w:r w:rsidRPr="00AB04CF">
        <w:rPr>
          <w:rFonts w:ascii="Times New Roman" w:hAnsi="Times New Roman" w:cs="Times New Roman"/>
          <w:i/>
          <w:color w:val="auto"/>
          <w:lang w:val="es-AR" w:eastAsia="es-AR"/>
        </w:rPr>
        <w:t>Son elementos esenciales de la democracia representativa, entre otros, el respeto a los derechos humanos y las libertades fundamentales; el acceso al poder y su ejercicio con sujeción al Estado de derecho;(…)”-Art. 3-</w:t>
      </w:r>
    </w:p>
    <w:p w14:paraId="4A68327B" w14:textId="77777777" w:rsidR="00564209" w:rsidRDefault="00564209" w:rsidP="00C66C38">
      <w:pPr>
        <w:spacing w:line="360" w:lineRule="auto"/>
        <w:jc w:val="both"/>
      </w:pPr>
    </w:p>
    <w:p w14:paraId="6C15DFAD" w14:textId="08701501" w:rsidR="00F37A65" w:rsidRDefault="00F37A65" w:rsidP="00C66C38">
      <w:pPr>
        <w:spacing w:line="360" w:lineRule="auto"/>
        <w:jc w:val="both"/>
      </w:pPr>
      <w:r>
        <w:t>POR TODO ELLO:</w:t>
      </w:r>
    </w:p>
    <w:p w14:paraId="1E8FA9C1" w14:textId="5F11387C" w:rsidR="00F37A65" w:rsidRDefault="00F37A65" w:rsidP="00C66C38">
      <w:pPr>
        <w:spacing w:line="360" w:lineRule="auto"/>
        <w:jc w:val="both"/>
      </w:pPr>
      <w:r>
        <w:t>EL Honorable Consejo Deliberante de Veinticinco de Mayo en uso de sus facultades con fuerza de:</w:t>
      </w:r>
    </w:p>
    <w:p w14:paraId="4EE26A34" w14:textId="32B0E6F5" w:rsidR="00F37A65" w:rsidRDefault="00F37A65" w:rsidP="00F37A65">
      <w:pPr>
        <w:spacing w:line="360" w:lineRule="auto"/>
        <w:jc w:val="center"/>
      </w:pPr>
      <w:r>
        <w:t>ORDENAZA</w:t>
      </w:r>
    </w:p>
    <w:p w14:paraId="1E32D12F" w14:textId="77777777" w:rsidR="00F37A65" w:rsidRPr="00AB04CF" w:rsidRDefault="00F37A65" w:rsidP="00C66C38">
      <w:pPr>
        <w:spacing w:line="360" w:lineRule="auto"/>
        <w:jc w:val="both"/>
      </w:pPr>
    </w:p>
    <w:p w14:paraId="1A657406" w14:textId="77777777" w:rsidR="00AB04CF" w:rsidRPr="00AB04CF" w:rsidRDefault="00564209" w:rsidP="00C66C38">
      <w:pPr>
        <w:pStyle w:val="NormalWeb"/>
        <w:spacing w:before="0" w:beforeAutospacing="0" w:after="40" w:afterAutospacing="0" w:line="360" w:lineRule="auto"/>
        <w:jc w:val="both"/>
        <w:rPr>
          <w:rFonts w:ascii="Times New Roman" w:hAnsi="Times New Roman" w:cs="Times New Roman"/>
          <w:color w:val="auto"/>
        </w:rPr>
      </w:pPr>
      <w:r w:rsidRPr="00AB04CF">
        <w:rPr>
          <w:rFonts w:ascii="Times New Roman" w:hAnsi="Times New Roman" w:cs="Times New Roman"/>
          <w:b/>
          <w:color w:val="201F1E"/>
          <w:lang w:eastAsia="es-AR"/>
        </w:rPr>
        <w:t>ARTICULO 1º:</w:t>
      </w:r>
      <w:r w:rsidRPr="00AB04CF">
        <w:rPr>
          <w:rFonts w:ascii="Times New Roman" w:hAnsi="Times New Roman" w:cs="Times New Roman"/>
          <w:color w:val="201F1E"/>
          <w:lang w:eastAsia="es-AR"/>
        </w:rPr>
        <w:t xml:space="preserve"> </w:t>
      </w:r>
      <w:r w:rsidR="00AB04CF" w:rsidRPr="00AB04CF">
        <w:rPr>
          <w:rFonts w:ascii="Times New Roman" w:hAnsi="Times New Roman" w:cs="Times New Roman"/>
          <w:lang w:val="es-AR" w:eastAsia="es-AR"/>
        </w:rPr>
        <w:t>No podrán ser designados secretarios, subsecretarios, delegados, directores generales y/o cualquier personal político superior si la persona recibió, en juicio oral y público, sentencia condenatoria firme de pena privativa de libertad, aún cuando no sea de cumplimiento efectivo, por los delitos comprendidos en los artículos 80 inc 4, 11 y 12 del Título I “Delitos contra la vida”, los delitos comprendidos en el artículo 119, 120, 124, 125, 125 bis, 126, 127, 128, 130, 131, 133 del Título III “Delitos contra la integridad sexual”, los delitos comprendidos en el artículo 139 del título IV “Delitos contra el Estado Civil”, los delitos comprendidos en los artículos 140, 142, 142 bis, 145 bis, 145 ter, 146 comprendidos en el Título V “Delitos contra la Libertad” del Código Penal de la Nación. La prohibición se extenderá por un plazo de ocho años del cumplimiento de la pena.</w:t>
      </w:r>
    </w:p>
    <w:p w14:paraId="560446AB" w14:textId="03F6D7D4" w:rsidR="00506B0E" w:rsidRDefault="00506B0E" w:rsidP="00506B0E">
      <w:pPr>
        <w:pStyle w:val="NormalWeb"/>
        <w:spacing w:before="0" w:beforeAutospacing="0" w:after="40" w:afterAutospacing="0" w:line="360" w:lineRule="auto"/>
        <w:jc w:val="both"/>
        <w:rPr>
          <w:rFonts w:ascii="Times New Roman" w:hAnsi="Times New Roman" w:cs="Times New Roman"/>
          <w:lang w:val="es-AR" w:eastAsia="es-AR"/>
        </w:rPr>
      </w:pPr>
      <w:r>
        <w:rPr>
          <w:rFonts w:ascii="Times New Roman" w:hAnsi="Times New Roman" w:cs="Times New Roman"/>
          <w:b/>
          <w:color w:val="201F1E"/>
          <w:lang w:eastAsia="es-AR"/>
        </w:rPr>
        <w:t>ARTICULO 2</w:t>
      </w:r>
      <w:r w:rsidRPr="00AB04CF">
        <w:rPr>
          <w:rFonts w:ascii="Times New Roman" w:hAnsi="Times New Roman" w:cs="Times New Roman"/>
          <w:b/>
          <w:color w:val="201F1E"/>
          <w:lang w:eastAsia="es-AR"/>
        </w:rPr>
        <w:t>º:</w:t>
      </w:r>
      <w:r w:rsidRPr="00AB04CF">
        <w:rPr>
          <w:rFonts w:ascii="Times New Roman" w:hAnsi="Times New Roman" w:cs="Times New Roman"/>
          <w:color w:val="201F1E"/>
          <w:lang w:eastAsia="es-AR"/>
        </w:rPr>
        <w:t xml:space="preserve"> </w:t>
      </w:r>
      <w:r w:rsidRPr="00AB04CF">
        <w:rPr>
          <w:rFonts w:ascii="Times New Roman" w:hAnsi="Times New Roman" w:cs="Times New Roman"/>
          <w:lang w:val="es-AR" w:eastAsia="es-AR"/>
        </w:rPr>
        <w:t>La prohibición se extenderá por un plazo de ocho años del cumplimiento de la pena.</w:t>
      </w:r>
    </w:p>
    <w:p w14:paraId="6007E2CD" w14:textId="7729A5F0" w:rsidR="00506B0E" w:rsidRPr="00AB04CF" w:rsidRDefault="00506B0E" w:rsidP="00506B0E">
      <w:pPr>
        <w:pStyle w:val="NormalWeb"/>
        <w:spacing w:before="0" w:beforeAutospacing="0" w:after="40" w:afterAutospacing="0" w:line="360" w:lineRule="auto"/>
        <w:jc w:val="both"/>
        <w:rPr>
          <w:rFonts w:ascii="Times New Roman" w:hAnsi="Times New Roman" w:cs="Times New Roman"/>
          <w:color w:val="auto"/>
        </w:rPr>
      </w:pPr>
      <w:r>
        <w:rPr>
          <w:rFonts w:ascii="Times New Roman" w:hAnsi="Times New Roman" w:cs="Times New Roman"/>
          <w:b/>
          <w:color w:val="201F1E"/>
          <w:lang w:eastAsia="es-AR"/>
        </w:rPr>
        <w:t>ARTICULO 3</w:t>
      </w:r>
      <w:r w:rsidRPr="00AB04CF">
        <w:rPr>
          <w:rFonts w:ascii="Times New Roman" w:hAnsi="Times New Roman" w:cs="Times New Roman"/>
          <w:b/>
          <w:color w:val="201F1E"/>
          <w:lang w:eastAsia="es-AR"/>
        </w:rPr>
        <w:t>º:</w:t>
      </w:r>
      <w:r w:rsidRPr="00AB04CF">
        <w:rPr>
          <w:rFonts w:ascii="Times New Roman" w:hAnsi="Times New Roman" w:cs="Times New Roman"/>
          <w:color w:val="201F1E"/>
          <w:lang w:eastAsia="es-AR"/>
        </w:rPr>
        <w:t xml:space="preserve"> </w:t>
      </w:r>
      <w:r w:rsidRPr="004101F9">
        <w:rPr>
          <w:rFonts w:ascii="Times New Roman" w:hAnsi="Times New Roman" w:cs="Times New Roman"/>
          <w:color w:val="201F1E"/>
          <w:lang w:eastAsia="es-AR"/>
        </w:rPr>
        <w:t>De forma</w:t>
      </w:r>
      <w:r w:rsidRPr="00506B0E">
        <w:rPr>
          <w:color w:val="201F1E"/>
          <w:lang w:eastAsia="es-AR"/>
        </w:rPr>
        <w:t>.</w:t>
      </w:r>
    </w:p>
    <w:p w14:paraId="61A96C15" w14:textId="5B9AA04B" w:rsidR="001A77F8" w:rsidRPr="00AB04CF" w:rsidRDefault="001A77F8" w:rsidP="00C66C38">
      <w:pPr>
        <w:shd w:val="clear" w:color="auto" w:fill="FFFFFF"/>
        <w:spacing w:line="360" w:lineRule="auto"/>
        <w:jc w:val="both"/>
        <w:textAlignment w:val="baseline"/>
        <w:rPr>
          <w:color w:val="201F1E"/>
          <w:lang w:eastAsia="es-AR"/>
        </w:rPr>
      </w:pPr>
    </w:p>
    <w:p w14:paraId="153E5E45" w14:textId="77777777" w:rsidR="004101F9" w:rsidRDefault="004101F9" w:rsidP="00C66C38">
      <w:pPr>
        <w:spacing w:line="360" w:lineRule="auto"/>
        <w:jc w:val="both"/>
      </w:pPr>
    </w:p>
    <w:p w14:paraId="268B8B7A" w14:textId="2255BCF0" w:rsidR="00564209" w:rsidRDefault="001537BF" w:rsidP="00C66C38">
      <w:pPr>
        <w:spacing w:line="360" w:lineRule="auto"/>
        <w:jc w:val="both"/>
      </w:pPr>
      <w:r>
        <w:t xml:space="preserve">Firma Concejal </w:t>
      </w:r>
      <w:r w:rsidR="004101F9">
        <w:t xml:space="preserve">Gisela del Carmen </w:t>
      </w:r>
      <w:proofErr w:type="gramStart"/>
      <w:r w:rsidR="004101F9">
        <w:t>Mas</w:t>
      </w:r>
      <w:proofErr w:type="gramEnd"/>
    </w:p>
    <w:p w14:paraId="12051A6C" w14:textId="18DE8584" w:rsidR="003A0E5B" w:rsidRPr="00AB04CF" w:rsidRDefault="004101F9" w:rsidP="00C66C38">
      <w:pPr>
        <w:spacing w:line="360" w:lineRule="auto"/>
        <w:jc w:val="both"/>
      </w:pPr>
      <w:r>
        <w:t>Bloque “MAS X 25</w:t>
      </w:r>
    </w:p>
    <w:sectPr w:rsidR="003A0E5B" w:rsidRPr="00AB04CF" w:rsidSect="001537BF">
      <w:pgSz w:w="12240" w:h="20160" w:code="5"/>
      <w:pgMar w:top="568" w:right="1134" w:bottom="107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C">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5B"/>
    <w:rsid w:val="00130139"/>
    <w:rsid w:val="001537BF"/>
    <w:rsid w:val="001A77F8"/>
    <w:rsid w:val="00272F98"/>
    <w:rsid w:val="003307DF"/>
    <w:rsid w:val="003A0E5B"/>
    <w:rsid w:val="003F2863"/>
    <w:rsid w:val="004101F9"/>
    <w:rsid w:val="00506B0E"/>
    <w:rsid w:val="00564209"/>
    <w:rsid w:val="0078675D"/>
    <w:rsid w:val="008A3924"/>
    <w:rsid w:val="00AB04CF"/>
    <w:rsid w:val="00AB20EB"/>
    <w:rsid w:val="00AC69AC"/>
    <w:rsid w:val="00B24D83"/>
    <w:rsid w:val="00BA505C"/>
    <w:rsid w:val="00C20E76"/>
    <w:rsid w:val="00C619E3"/>
    <w:rsid w:val="00C66C38"/>
    <w:rsid w:val="00E32F72"/>
    <w:rsid w:val="00E4572C"/>
    <w:rsid w:val="00E46E52"/>
    <w:rsid w:val="00F37A65"/>
    <w:rsid w:val="00FD0F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A0E5B"/>
    <w:pPr>
      <w:spacing w:before="100" w:beforeAutospacing="1" w:after="100" w:afterAutospacing="1"/>
    </w:pPr>
    <w:rPr>
      <w:rFonts w:ascii="Arial Unicode MS" w:eastAsia="Arial Unicode MS" w:hAnsi="Arial Unicode MS" w:cs="Arial Unicode MS"/>
      <w:color w:val="000000"/>
    </w:rPr>
  </w:style>
  <w:style w:type="paragraph" w:customStyle="1" w:styleId="xydp313336f0msonormal">
    <w:name w:val="x_ydp313336f0msonormal"/>
    <w:basedOn w:val="Normal"/>
    <w:rsid w:val="00C619E3"/>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A0E5B"/>
    <w:pPr>
      <w:spacing w:before="100" w:beforeAutospacing="1" w:after="100" w:afterAutospacing="1"/>
    </w:pPr>
    <w:rPr>
      <w:rFonts w:ascii="Arial Unicode MS" w:eastAsia="Arial Unicode MS" w:hAnsi="Arial Unicode MS" w:cs="Arial Unicode MS"/>
      <w:color w:val="000000"/>
    </w:rPr>
  </w:style>
  <w:style w:type="paragraph" w:customStyle="1" w:styleId="xydp313336f0msonormal">
    <w:name w:val="x_ydp313336f0msonormal"/>
    <w:basedOn w:val="Normal"/>
    <w:rsid w:val="00C619E3"/>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335">
      <w:bodyDiv w:val="1"/>
      <w:marLeft w:val="0"/>
      <w:marRight w:val="0"/>
      <w:marTop w:val="0"/>
      <w:marBottom w:val="0"/>
      <w:divBdr>
        <w:top w:val="none" w:sz="0" w:space="0" w:color="auto"/>
        <w:left w:val="none" w:sz="0" w:space="0" w:color="auto"/>
        <w:bottom w:val="none" w:sz="0" w:space="0" w:color="auto"/>
        <w:right w:val="none" w:sz="0" w:space="0" w:color="auto"/>
      </w:divBdr>
    </w:div>
    <w:div w:id="6508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13D8-BDB2-409F-9997-E752EB7C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 Cuenca</dc:creator>
  <cp:keywords/>
  <dc:description/>
  <cp:lastModifiedBy>USUARIO</cp:lastModifiedBy>
  <cp:revision>8</cp:revision>
  <cp:lastPrinted>2020-10-09T13:29:00Z</cp:lastPrinted>
  <dcterms:created xsi:type="dcterms:W3CDTF">2020-10-06T12:15:00Z</dcterms:created>
  <dcterms:modified xsi:type="dcterms:W3CDTF">2020-10-09T15:44:00Z</dcterms:modified>
</cp:coreProperties>
</file>