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81A" w:rsidRPr="0048081A" w:rsidRDefault="0048081A" w:rsidP="0048081A">
      <w:pPr>
        <w:jc w:val="center"/>
        <w:rPr>
          <w:rFonts w:ascii="Cambria" w:eastAsia="Calibri" w:hAnsi="Cambria" w:cs="Times New Roman"/>
          <w:b/>
          <w:sz w:val="32"/>
          <w:szCs w:val="32"/>
          <w:u w:val="single"/>
        </w:rPr>
      </w:pPr>
      <w:r w:rsidRPr="0048081A">
        <w:rPr>
          <w:rFonts w:ascii="Cambria" w:eastAsia="Calibri" w:hAnsi="Cambria" w:cs="Times New Roman"/>
          <w:b/>
          <w:sz w:val="32"/>
          <w:szCs w:val="32"/>
          <w:u w:val="single"/>
        </w:rPr>
        <w:t>Expediente N° 13</w:t>
      </w:r>
      <w:r>
        <w:rPr>
          <w:rFonts w:ascii="Cambria" w:eastAsia="Calibri" w:hAnsi="Cambria" w:cs="Times New Roman"/>
          <w:b/>
          <w:sz w:val="32"/>
          <w:szCs w:val="32"/>
          <w:u w:val="single"/>
        </w:rPr>
        <w:t>5</w:t>
      </w:r>
      <w:r w:rsidRPr="0048081A">
        <w:rPr>
          <w:rFonts w:ascii="Cambria" w:eastAsia="Calibri" w:hAnsi="Cambria" w:cs="Times New Roman"/>
          <w:b/>
          <w:sz w:val="32"/>
          <w:szCs w:val="32"/>
          <w:u w:val="single"/>
        </w:rPr>
        <w:t>/2020</w:t>
      </w:r>
    </w:p>
    <w:p w:rsidR="0048081A" w:rsidRPr="0048081A" w:rsidRDefault="0048081A" w:rsidP="0048081A">
      <w:pPr>
        <w:widowControl w:val="0"/>
        <w:shd w:val="clear" w:color="auto" w:fill="FFFFFF"/>
        <w:suppressAutoHyphens/>
        <w:spacing w:after="0" w:line="240" w:lineRule="auto"/>
        <w:jc w:val="center"/>
        <w:rPr>
          <w:rFonts w:ascii="Times New Roman" w:eastAsia="SimSun" w:hAnsi="Times New Roman" w:cs="Lucida Sans"/>
          <w:kern w:val="2"/>
          <w:sz w:val="28"/>
          <w:szCs w:val="28"/>
          <w:lang w:eastAsia="zh-CN" w:bidi="hi-IN"/>
        </w:rPr>
      </w:pPr>
      <w:r w:rsidRPr="0048081A">
        <w:rPr>
          <w:rFonts w:ascii="Arial Narrow" w:eastAsia="Calibri" w:hAnsi="Arial Narrow" w:cs="Times New Roman"/>
          <w:sz w:val="32"/>
          <w:szCs w:val="32"/>
        </w:rPr>
        <w:t>PROYECTO DE RESOLUCIÓN</w:t>
      </w:r>
      <w:r w:rsidRPr="0048081A">
        <w:rPr>
          <w:rFonts w:ascii="Arial Narrow" w:eastAsia="Calibri" w:hAnsi="Arial Narrow" w:cs="Times New Roman"/>
          <w:sz w:val="32"/>
          <w:szCs w:val="32"/>
        </w:rPr>
        <w:pict>
          <v:rect id="_x0000_i1025" style="width:467.75pt;height:1.5pt" o:hralign="center" o:hrstd="t" o:hr="t" fillcolor="#a0a0a0" stroked="f"/>
        </w:pict>
      </w:r>
    </w:p>
    <w:p w:rsidR="00105C29" w:rsidRPr="007B5E20" w:rsidRDefault="00105C29" w:rsidP="00105C29">
      <w:pPr>
        <w:rPr>
          <w:rFonts w:ascii="Arial" w:eastAsia="Arial" w:hAnsi="Arial" w:cs="Arial"/>
          <w:b/>
          <w:sz w:val="28"/>
          <w:szCs w:val="28"/>
          <w:lang w:eastAsia="zh-CN"/>
        </w:rPr>
      </w:pPr>
      <w:r w:rsidRPr="007B5E20">
        <w:rPr>
          <w:rFonts w:ascii="Arial" w:eastAsia="Arial" w:hAnsi="Arial" w:cs="Arial"/>
          <w:b/>
          <w:sz w:val="28"/>
          <w:szCs w:val="28"/>
        </w:rPr>
        <w:t>Honorable Concejo Deliberante</w:t>
      </w:r>
    </w:p>
    <w:p w:rsidR="00105C29" w:rsidRPr="007B5E20" w:rsidRDefault="00105C29" w:rsidP="00105C29">
      <w:pPr>
        <w:ind w:hanging="2"/>
        <w:rPr>
          <w:rFonts w:ascii="Arial" w:eastAsia="Arial" w:hAnsi="Arial" w:cs="Arial"/>
          <w:b/>
          <w:sz w:val="28"/>
          <w:szCs w:val="28"/>
        </w:rPr>
      </w:pPr>
      <w:r w:rsidRPr="007B5E20">
        <w:rPr>
          <w:rFonts w:ascii="Arial" w:eastAsia="Arial" w:hAnsi="Arial" w:cs="Arial"/>
          <w:b/>
          <w:sz w:val="28"/>
          <w:szCs w:val="28"/>
        </w:rPr>
        <w:t>25 de Mayo, Bs. As.</w:t>
      </w:r>
    </w:p>
    <w:p w:rsidR="00105C29" w:rsidRPr="007B5E20" w:rsidRDefault="00105C29" w:rsidP="00105C29">
      <w:pPr>
        <w:ind w:hanging="2"/>
        <w:rPr>
          <w:rFonts w:ascii="Arial" w:eastAsia="Arial" w:hAnsi="Arial" w:cs="Arial"/>
          <w:b/>
          <w:sz w:val="28"/>
          <w:szCs w:val="28"/>
        </w:rPr>
      </w:pPr>
      <w:r w:rsidRPr="007B5E20">
        <w:rPr>
          <w:rFonts w:ascii="Arial" w:eastAsia="Arial" w:hAnsi="Arial" w:cs="Arial"/>
          <w:b/>
          <w:sz w:val="28"/>
          <w:szCs w:val="28"/>
        </w:rPr>
        <w:t>Bloque Cambiemos y Juntos por el Cambio</w:t>
      </w:r>
    </w:p>
    <w:p w:rsidR="00105C29" w:rsidRPr="007B5E20" w:rsidRDefault="00105C29" w:rsidP="00105C29">
      <w:pPr>
        <w:ind w:hanging="2"/>
        <w:jc w:val="right"/>
        <w:rPr>
          <w:rFonts w:ascii="Arial" w:eastAsia="Arial" w:hAnsi="Arial" w:cs="Arial"/>
          <w:sz w:val="28"/>
          <w:szCs w:val="28"/>
        </w:rPr>
      </w:pPr>
      <w:r w:rsidRPr="007B5E20">
        <w:rPr>
          <w:rFonts w:ascii="Arial" w:eastAsia="Arial" w:hAnsi="Arial" w:cs="Arial"/>
          <w:sz w:val="28"/>
          <w:szCs w:val="28"/>
        </w:rPr>
        <w:t>06 de noviembre de 2020.-</w:t>
      </w:r>
    </w:p>
    <w:p w:rsidR="008944D7" w:rsidRPr="007B5E20" w:rsidRDefault="008944D7" w:rsidP="008944D7">
      <w:pPr>
        <w:spacing w:after="0" w:line="240" w:lineRule="auto"/>
        <w:jc w:val="both"/>
        <w:rPr>
          <w:rFonts w:eastAsia="Times New Roman" w:cs="Times New Roman"/>
          <w:color w:val="000000"/>
          <w:sz w:val="28"/>
          <w:szCs w:val="28"/>
          <w:lang w:eastAsia="es-AR" w:bidi="hi-IN"/>
        </w:rPr>
      </w:pPr>
    </w:p>
    <w:p w:rsidR="008944D7" w:rsidRPr="007B5E20" w:rsidRDefault="008944D7" w:rsidP="008944D7">
      <w:pPr>
        <w:jc w:val="center"/>
        <w:rPr>
          <w:rFonts w:cs="Arial"/>
          <w:b/>
          <w:sz w:val="28"/>
          <w:szCs w:val="28"/>
          <w:shd w:val="clear" w:color="auto" w:fill="FFFFFF"/>
        </w:rPr>
      </w:pPr>
      <w:r w:rsidRPr="007B5E20">
        <w:rPr>
          <w:rFonts w:cs="Arial"/>
          <w:b/>
          <w:sz w:val="28"/>
          <w:szCs w:val="28"/>
          <w:shd w:val="clear" w:color="auto" w:fill="FFFFFF"/>
        </w:rPr>
        <w:t xml:space="preserve">PROYECTO DE RESOLUCION </w:t>
      </w:r>
    </w:p>
    <w:p w:rsidR="008446AC" w:rsidRPr="007B5E20" w:rsidRDefault="00105C29">
      <w:pPr>
        <w:rPr>
          <w:rFonts w:cs="Arial"/>
          <w:b/>
          <w:sz w:val="28"/>
          <w:szCs w:val="28"/>
          <w:shd w:val="clear" w:color="auto" w:fill="FFFFFF"/>
        </w:rPr>
      </w:pPr>
      <w:r w:rsidRPr="007B5E20">
        <w:rPr>
          <w:rFonts w:cs="Arial"/>
          <w:b/>
          <w:sz w:val="28"/>
          <w:szCs w:val="28"/>
          <w:shd w:val="clear" w:color="auto" w:fill="FFFFFF"/>
        </w:rPr>
        <w:t>VISTO</w:t>
      </w:r>
      <w:r w:rsidR="009A5FC7" w:rsidRPr="007B5E20">
        <w:rPr>
          <w:rFonts w:cs="Arial"/>
          <w:b/>
          <w:sz w:val="28"/>
          <w:szCs w:val="28"/>
          <w:shd w:val="clear" w:color="auto" w:fill="FFFFFF"/>
        </w:rPr>
        <w:t>:</w:t>
      </w:r>
    </w:p>
    <w:p w:rsidR="002C16C8" w:rsidRPr="007B5E20" w:rsidRDefault="002C16C8" w:rsidP="002C16C8">
      <w:pPr>
        <w:rPr>
          <w:sz w:val="28"/>
          <w:szCs w:val="28"/>
        </w:rPr>
      </w:pPr>
      <w:r w:rsidRPr="007B5E20">
        <w:rPr>
          <w:rFonts w:cs="Arial"/>
          <w:sz w:val="28"/>
          <w:szCs w:val="28"/>
          <w:shd w:val="clear" w:color="auto" w:fill="FFFFFF"/>
        </w:rPr>
        <w:t>La firma del Convenio de Adhesión por parte del municipio de 25 de Mayo al sistema DOCUMENTO UNICO DE TRANSITO (DUT),</w:t>
      </w:r>
      <w:r w:rsidR="00105C29" w:rsidRPr="007B5E20">
        <w:rPr>
          <w:rFonts w:cs="Arial"/>
          <w:sz w:val="28"/>
          <w:szCs w:val="28"/>
          <w:shd w:val="clear" w:color="auto" w:fill="FFFFFF"/>
        </w:rPr>
        <w:t xml:space="preserve"> y</w:t>
      </w:r>
    </w:p>
    <w:p w:rsidR="008446AC" w:rsidRPr="007B5E20" w:rsidRDefault="00105C29">
      <w:pPr>
        <w:rPr>
          <w:rFonts w:cs="Arial"/>
          <w:b/>
          <w:sz w:val="28"/>
          <w:szCs w:val="28"/>
          <w:highlight w:val="white"/>
        </w:rPr>
      </w:pPr>
      <w:r w:rsidRPr="007B5E20">
        <w:rPr>
          <w:rFonts w:cs="Arial"/>
          <w:b/>
          <w:sz w:val="28"/>
          <w:szCs w:val="28"/>
          <w:shd w:val="clear" w:color="auto" w:fill="FFFFFF"/>
        </w:rPr>
        <w:t>CONSIDERANDO</w:t>
      </w:r>
      <w:r w:rsidR="009A5FC7" w:rsidRPr="007B5E20">
        <w:rPr>
          <w:rFonts w:cs="Arial"/>
          <w:b/>
          <w:sz w:val="28"/>
          <w:szCs w:val="28"/>
          <w:shd w:val="clear" w:color="auto" w:fill="FFFFFF"/>
        </w:rPr>
        <w:t>:</w:t>
      </w:r>
    </w:p>
    <w:p w:rsidR="002C16C8" w:rsidRPr="007B5E20" w:rsidRDefault="00E64EBD" w:rsidP="00704B16">
      <w:pPr>
        <w:rPr>
          <w:rFonts w:cs="Arial"/>
          <w:sz w:val="28"/>
          <w:szCs w:val="28"/>
          <w:shd w:val="clear" w:color="auto" w:fill="FFFFFF"/>
        </w:rPr>
      </w:pPr>
      <w:r w:rsidRPr="007B5E20">
        <w:rPr>
          <w:rFonts w:cs="Arial"/>
          <w:sz w:val="28"/>
          <w:szCs w:val="28"/>
          <w:shd w:val="clear" w:color="auto" w:fill="FFFFFF"/>
        </w:rPr>
        <w:t>Que por la pandemia la oficina de guía, marca y señales, permanece cerrada al público, y l</w:t>
      </w:r>
      <w:r w:rsidR="00F429B3">
        <w:rPr>
          <w:rFonts w:cs="Arial"/>
          <w:sz w:val="28"/>
          <w:szCs w:val="28"/>
          <w:shd w:val="clear" w:color="auto" w:fill="FFFFFF"/>
        </w:rPr>
        <w:t>a</w:t>
      </w:r>
      <w:r w:rsidRPr="007B5E20">
        <w:rPr>
          <w:rFonts w:cs="Arial"/>
          <w:sz w:val="28"/>
          <w:szCs w:val="28"/>
          <w:shd w:val="clear" w:color="auto" w:fill="FFFFFF"/>
        </w:rPr>
        <w:t xml:space="preserve"> única forma de </w:t>
      </w:r>
      <w:r w:rsidR="002C16C8" w:rsidRPr="007B5E20">
        <w:rPr>
          <w:rFonts w:cs="Arial"/>
          <w:sz w:val="28"/>
          <w:szCs w:val="28"/>
          <w:shd w:val="clear" w:color="auto" w:fill="FFFFFF"/>
        </w:rPr>
        <w:t>comunicación</w:t>
      </w:r>
      <w:r w:rsidRPr="007B5E20">
        <w:rPr>
          <w:rFonts w:cs="Arial"/>
          <w:sz w:val="28"/>
          <w:szCs w:val="28"/>
          <w:shd w:val="clear" w:color="auto" w:fill="FFFFFF"/>
        </w:rPr>
        <w:t xml:space="preserve"> es vía</w:t>
      </w:r>
      <w:r w:rsidR="002C16C8" w:rsidRPr="007B5E20">
        <w:rPr>
          <w:rFonts w:cs="Arial"/>
          <w:sz w:val="28"/>
          <w:szCs w:val="28"/>
          <w:shd w:val="clear" w:color="auto" w:fill="FFFFFF"/>
        </w:rPr>
        <w:t xml:space="preserve"> </w:t>
      </w:r>
      <w:proofErr w:type="spellStart"/>
      <w:r w:rsidR="002C16C8" w:rsidRPr="007B5E20">
        <w:rPr>
          <w:rFonts w:cs="Arial"/>
          <w:sz w:val="28"/>
          <w:szCs w:val="28"/>
          <w:shd w:val="clear" w:color="auto" w:fill="FFFFFF"/>
        </w:rPr>
        <w:t>O</w:t>
      </w:r>
      <w:r w:rsidRPr="007B5E20">
        <w:rPr>
          <w:rFonts w:cs="Arial"/>
          <w:sz w:val="28"/>
          <w:szCs w:val="28"/>
          <w:shd w:val="clear" w:color="auto" w:fill="FFFFFF"/>
        </w:rPr>
        <w:t>n</w:t>
      </w:r>
      <w:proofErr w:type="spellEnd"/>
      <w:r w:rsidRPr="007B5E20">
        <w:rPr>
          <w:rFonts w:cs="Arial"/>
          <w:sz w:val="28"/>
          <w:szCs w:val="28"/>
          <w:shd w:val="clear" w:color="auto" w:fill="FFFFFF"/>
        </w:rPr>
        <w:t xml:space="preserve"> Line</w:t>
      </w:r>
      <w:r w:rsidR="00105C29" w:rsidRPr="007B5E20">
        <w:rPr>
          <w:rFonts w:cs="Arial"/>
          <w:sz w:val="28"/>
          <w:szCs w:val="28"/>
          <w:shd w:val="clear" w:color="auto" w:fill="FFFFFF"/>
        </w:rPr>
        <w:t>;</w:t>
      </w:r>
    </w:p>
    <w:p w:rsidR="00E64EBD" w:rsidRPr="007B5E20" w:rsidRDefault="002C16C8" w:rsidP="00704B16">
      <w:pPr>
        <w:rPr>
          <w:rFonts w:cs="Arial"/>
          <w:sz w:val="28"/>
          <w:szCs w:val="28"/>
          <w:shd w:val="clear" w:color="auto" w:fill="FFFFFF"/>
        </w:rPr>
      </w:pPr>
      <w:r w:rsidRPr="007B5E20">
        <w:rPr>
          <w:rFonts w:cs="Arial"/>
          <w:sz w:val="28"/>
          <w:szCs w:val="28"/>
          <w:shd w:val="clear" w:color="auto" w:fill="FFFFFF"/>
        </w:rPr>
        <w:t xml:space="preserve">Que muchos productores manifestaron inconvenientes a la hora de </w:t>
      </w:r>
      <w:r w:rsidR="00105C29" w:rsidRPr="007B5E20">
        <w:rPr>
          <w:rFonts w:cs="Arial"/>
          <w:sz w:val="28"/>
          <w:szCs w:val="28"/>
          <w:shd w:val="clear" w:color="auto" w:fill="FFFFFF"/>
        </w:rPr>
        <w:t>obtener su Guía correspondiente;</w:t>
      </w:r>
    </w:p>
    <w:p w:rsidR="002C16C8" w:rsidRPr="007B5E20" w:rsidRDefault="007E1C5F" w:rsidP="002C16C8">
      <w:pPr>
        <w:jc w:val="both"/>
        <w:rPr>
          <w:sz w:val="28"/>
          <w:szCs w:val="28"/>
        </w:rPr>
      </w:pPr>
      <w:r>
        <w:rPr>
          <w:rFonts w:cs="Arial"/>
          <w:sz w:val="28"/>
          <w:szCs w:val="28"/>
          <w:shd w:val="clear" w:color="auto" w:fill="FFFFFF"/>
        </w:rPr>
        <w:t xml:space="preserve">Que, como se evidencia en el documento adjunto, </w:t>
      </w:r>
      <w:r w:rsidR="00704B16" w:rsidRPr="007B5E20">
        <w:rPr>
          <w:rFonts w:cs="Arial"/>
          <w:sz w:val="28"/>
          <w:szCs w:val="28"/>
          <w:shd w:val="clear" w:color="auto" w:fill="FFFFFF"/>
        </w:rPr>
        <w:t>el municipio de 25 de Mayo firmo convenio de adhesión al sistema DO</w:t>
      </w:r>
      <w:r w:rsidR="002C16C8" w:rsidRPr="007B5E20">
        <w:rPr>
          <w:rFonts w:cs="Arial"/>
          <w:sz w:val="28"/>
          <w:szCs w:val="28"/>
          <w:shd w:val="clear" w:color="auto" w:fill="FFFFFF"/>
        </w:rPr>
        <w:t xml:space="preserve">CUMENTO UNICO DE TRANSITO (DUT) </w:t>
      </w:r>
      <w:r w:rsidR="002C16C8" w:rsidRPr="007B5E20">
        <w:rPr>
          <w:sz w:val="28"/>
          <w:szCs w:val="28"/>
        </w:rPr>
        <w:t>el día</w:t>
      </w:r>
      <w:r w:rsidR="00105C29" w:rsidRPr="007B5E20">
        <w:rPr>
          <w:sz w:val="28"/>
          <w:szCs w:val="28"/>
        </w:rPr>
        <w:t xml:space="preserve"> martes 27 de noviembre de 2018;</w:t>
      </w:r>
    </w:p>
    <w:p w:rsidR="002C16C8" w:rsidRPr="007B5E20" w:rsidRDefault="002C16C8" w:rsidP="002C16C8">
      <w:pPr>
        <w:jc w:val="both"/>
        <w:rPr>
          <w:sz w:val="28"/>
          <w:szCs w:val="28"/>
        </w:rPr>
      </w:pPr>
      <w:r w:rsidRPr="007B5E20">
        <w:rPr>
          <w:sz w:val="28"/>
          <w:szCs w:val="28"/>
        </w:rPr>
        <w:t>Que fue aprobado por</w:t>
      </w:r>
      <w:r w:rsidR="00F429B3">
        <w:rPr>
          <w:sz w:val="28"/>
          <w:szCs w:val="28"/>
        </w:rPr>
        <w:t xml:space="preserve"> unanimidad de este HCD en sesi</w:t>
      </w:r>
      <w:r w:rsidRPr="007B5E20">
        <w:rPr>
          <w:sz w:val="28"/>
          <w:szCs w:val="28"/>
        </w:rPr>
        <w:t>ón publica del día 15 de Octubre</w:t>
      </w:r>
      <w:r w:rsidR="00105C29" w:rsidRPr="007B5E20">
        <w:rPr>
          <w:sz w:val="28"/>
          <w:szCs w:val="28"/>
        </w:rPr>
        <w:t xml:space="preserve"> de 2019 el expediente 106/2019;</w:t>
      </w:r>
    </w:p>
    <w:p w:rsidR="008446AC" w:rsidRPr="007B5E20" w:rsidRDefault="009A5FC7">
      <w:pPr>
        <w:jc w:val="both"/>
        <w:rPr>
          <w:rFonts w:cs="Arial"/>
          <w:sz w:val="28"/>
          <w:szCs w:val="28"/>
          <w:highlight w:val="white"/>
        </w:rPr>
      </w:pPr>
      <w:r w:rsidRPr="007B5E20">
        <w:rPr>
          <w:rFonts w:cs="Arial"/>
          <w:sz w:val="28"/>
          <w:szCs w:val="28"/>
          <w:shd w:val="clear" w:color="auto" w:fill="FFFFFF"/>
        </w:rPr>
        <w:t>Que trata de modernizar y agilizar las diligencias, la intención es permitir a los productores bonaerenses obtener su guía de traslado de vacunos por autogestión en forma eficiente, con menos costo y más facilidad, ya que unifica las guías municipales con el Documento de Tránsit</w:t>
      </w:r>
      <w:r w:rsidR="00105C29" w:rsidRPr="007B5E20">
        <w:rPr>
          <w:rFonts w:cs="Arial"/>
          <w:sz w:val="28"/>
          <w:szCs w:val="28"/>
          <w:shd w:val="clear" w:color="auto" w:fill="FFFFFF"/>
        </w:rPr>
        <w:t>o electrónico (DT-e) del SENASA;</w:t>
      </w:r>
    </w:p>
    <w:p w:rsidR="008446AC" w:rsidRPr="00891FD6" w:rsidRDefault="009A5FC7">
      <w:pPr>
        <w:rPr>
          <w:b/>
          <w:sz w:val="28"/>
          <w:szCs w:val="28"/>
        </w:rPr>
      </w:pPr>
      <w:r w:rsidRPr="007B5E20">
        <w:rPr>
          <w:rFonts w:cs="Arial"/>
          <w:sz w:val="28"/>
          <w:szCs w:val="28"/>
          <w:shd w:val="clear" w:color="auto" w:fill="FFFFFF"/>
        </w:rPr>
        <w:t>Que el Documento Único de Transito (DUT) es la integración de todos los pasos que el productor ganadero realiza para poder trasladar la hacienda (SENASA, Ministerio de Agroindustria, tasa municipal) en </w:t>
      </w:r>
      <w:r w:rsidRPr="00891FD6">
        <w:rPr>
          <w:rStyle w:val="Textoennegrita"/>
          <w:rFonts w:cs="Arial"/>
          <w:b w:val="0"/>
          <w:sz w:val="28"/>
          <w:szCs w:val="28"/>
          <w:shd w:val="clear" w:color="auto" w:fill="FFFFFF"/>
        </w:rPr>
        <w:t>un solo procedimiento</w:t>
      </w:r>
      <w:r w:rsidR="00105C29" w:rsidRPr="00891FD6">
        <w:rPr>
          <w:rFonts w:cs="Arial"/>
          <w:b/>
          <w:sz w:val="28"/>
          <w:szCs w:val="28"/>
          <w:shd w:val="clear" w:color="auto" w:fill="FFFFFF"/>
        </w:rPr>
        <w:t>;</w:t>
      </w:r>
    </w:p>
    <w:p w:rsidR="008446AC" w:rsidRPr="007B5E20" w:rsidRDefault="009A5FC7" w:rsidP="00891FD6">
      <w:pPr>
        <w:jc w:val="both"/>
        <w:rPr>
          <w:rFonts w:cs="Arial"/>
          <w:sz w:val="28"/>
          <w:szCs w:val="28"/>
          <w:highlight w:val="white"/>
        </w:rPr>
      </w:pPr>
      <w:r w:rsidRPr="007B5E20">
        <w:rPr>
          <w:rFonts w:cs="Arial"/>
          <w:sz w:val="28"/>
          <w:szCs w:val="28"/>
          <w:shd w:val="clear" w:color="auto" w:fill="FFFFFF"/>
        </w:rPr>
        <w:t>Que el principal beneficio de esta herramienta consiste en que quienes necesiten obtener el permiso ya no deben trasladarse hasta la oficina municipal en el horario de atención, sino que pueden realizarlo por sus propios medios durante las 24</w:t>
      </w:r>
      <w:r w:rsidR="00105C29" w:rsidRPr="007B5E20">
        <w:rPr>
          <w:rFonts w:cs="Arial"/>
          <w:sz w:val="28"/>
          <w:szCs w:val="28"/>
          <w:shd w:val="clear" w:color="auto" w:fill="FFFFFF"/>
        </w:rPr>
        <w:t xml:space="preserve"> horas de los 365 días del año;</w:t>
      </w:r>
    </w:p>
    <w:p w:rsidR="008446AC" w:rsidRDefault="009A5FC7" w:rsidP="00891FD6">
      <w:pPr>
        <w:jc w:val="both"/>
        <w:rPr>
          <w:rFonts w:cs="Arial"/>
          <w:sz w:val="28"/>
          <w:szCs w:val="28"/>
          <w:shd w:val="clear" w:color="auto" w:fill="FFFFFF"/>
        </w:rPr>
      </w:pPr>
      <w:r w:rsidRPr="007B5E20">
        <w:rPr>
          <w:rFonts w:cs="Arial"/>
          <w:sz w:val="28"/>
          <w:szCs w:val="28"/>
          <w:shd w:val="clear" w:color="auto" w:fill="FFFFFF"/>
        </w:rPr>
        <w:t xml:space="preserve">Que  la implementación del DUT reducirá los tiempos y por su parte los municipios harán más </w:t>
      </w:r>
      <w:r w:rsidR="00105C29" w:rsidRPr="007B5E20">
        <w:rPr>
          <w:rFonts w:cs="Arial"/>
          <w:sz w:val="28"/>
          <w:szCs w:val="28"/>
          <w:shd w:val="clear" w:color="auto" w:fill="FFFFFF"/>
        </w:rPr>
        <w:t>eficiente su gestión financiera;</w:t>
      </w:r>
    </w:p>
    <w:p w:rsidR="007B5E20" w:rsidRPr="00891FD6" w:rsidRDefault="00891FD6" w:rsidP="00891FD6">
      <w:pPr>
        <w:jc w:val="both"/>
        <w:rPr>
          <w:rFonts w:cs="Arial"/>
          <w:sz w:val="28"/>
          <w:szCs w:val="28"/>
          <w:shd w:val="clear" w:color="auto" w:fill="FFFFFF"/>
        </w:rPr>
      </w:pPr>
      <w:r>
        <w:rPr>
          <w:rFonts w:cs="Arial"/>
          <w:sz w:val="28"/>
          <w:szCs w:val="28"/>
          <w:shd w:val="clear" w:color="auto" w:fill="FFFFFF"/>
        </w:rPr>
        <w:t xml:space="preserve">Que ya hay, como se evidencia en el adjunto, más de 70 municipios con este procedimiento; </w:t>
      </w:r>
    </w:p>
    <w:p w:rsidR="008446AC" w:rsidRPr="007B5E20" w:rsidRDefault="00891FD6" w:rsidP="00891FD6">
      <w:pPr>
        <w:jc w:val="center"/>
        <w:rPr>
          <w:rFonts w:cs="Arial"/>
          <w:b/>
          <w:sz w:val="28"/>
          <w:szCs w:val="28"/>
          <w:highlight w:val="white"/>
        </w:rPr>
      </w:pPr>
      <w:r w:rsidRPr="007B5E20">
        <w:rPr>
          <w:rFonts w:cs="Arial"/>
          <w:b/>
          <w:sz w:val="28"/>
          <w:szCs w:val="28"/>
          <w:shd w:val="clear" w:color="auto" w:fill="FFFFFF"/>
        </w:rPr>
        <w:lastRenderedPageBreak/>
        <w:t>POR TODO ELLO ESTE HONORABLE CONCEJO DELIBERANTE DE 25 DE MAYO SANCIONA CON FUERZA DE</w:t>
      </w:r>
    </w:p>
    <w:p w:rsidR="008446AC" w:rsidRPr="007B5E20" w:rsidRDefault="009A5FC7" w:rsidP="008944D7">
      <w:pPr>
        <w:jc w:val="center"/>
        <w:rPr>
          <w:rFonts w:cs="Arial"/>
          <w:b/>
          <w:sz w:val="28"/>
          <w:szCs w:val="28"/>
          <w:shd w:val="clear" w:color="auto" w:fill="FFFFFF"/>
        </w:rPr>
      </w:pPr>
      <w:r w:rsidRPr="007B5E20">
        <w:rPr>
          <w:rFonts w:cs="Arial"/>
          <w:b/>
          <w:sz w:val="28"/>
          <w:szCs w:val="28"/>
          <w:shd w:val="clear" w:color="auto" w:fill="FFFFFF"/>
        </w:rPr>
        <w:t>RESOLUCION</w:t>
      </w:r>
    </w:p>
    <w:p w:rsidR="009A5FC7" w:rsidRPr="007B5E20" w:rsidRDefault="009A5FC7" w:rsidP="008944D7">
      <w:pPr>
        <w:jc w:val="center"/>
        <w:rPr>
          <w:rFonts w:cs="Arial"/>
          <w:b/>
          <w:sz w:val="28"/>
          <w:szCs w:val="28"/>
          <w:highlight w:val="white"/>
        </w:rPr>
      </w:pPr>
    </w:p>
    <w:p w:rsidR="008446AC" w:rsidRPr="007B5E20" w:rsidRDefault="009A5FC7">
      <w:pPr>
        <w:rPr>
          <w:rFonts w:cs="Arial"/>
          <w:b/>
          <w:bCs/>
          <w:sz w:val="28"/>
          <w:szCs w:val="28"/>
          <w:highlight w:val="white"/>
        </w:rPr>
      </w:pPr>
      <w:r w:rsidRPr="007B5E20">
        <w:rPr>
          <w:rFonts w:cs="Arial"/>
          <w:b/>
          <w:bCs/>
          <w:sz w:val="28"/>
          <w:szCs w:val="28"/>
          <w:highlight w:val="white"/>
        </w:rPr>
        <w:t xml:space="preserve">Artículo 1°: </w:t>
      </w:r>
      <w:bookmarkStart w:id="0" w:name="_GoBack"/>
      <w:r w:rsidRPr="007B5E20">
        <w:rPr>
          <w:rFonts w:cs="Arial"/>
          <w:sz w:val="28"/>
          <w:szCs w:val="28"/>
          <w:highlight w:val="white"/>
        </w:rPr>
        <w:t>Se solicita al Departamento Ejecutivo que ponga a disposición de los productores ganaderos cuanto antes las herramientas necesarias para la efectiva implementación del DUT (Documento Único de Tránsito) en su operatoria digital.</w:t>
      </w:r>
    </w:p>
    <w:p w:rsidR="002C16C8" w:rsidRPr="007B5E20" w:rsidRDefault="009A5FC7">
      <w:pPr>
        <w:rPr>
          <w:rFonts w:cs="Arial"/>
          <w:sz w:val="28"/>
          <w:szCs w:val="28"/>
        </w:rPr>
      </w:pPr>
      <w:r w:rsidRPr="007B5E20">
        <w:rPr>
          <w:rFonts w:cs="Arial"/>
          <w:b/>
          <w:bCs/>
          <w:sz w:val="28"/>
          <w:szCs w:val="28"/>
          <w:highlight w:val="white"/>
        </w:rPr>
        <w:t xml:space="preserve">Artículo 2°: </w:t>
      </w:r>
      <w:r w:rsidRPr="007B5E20">
        <w:rPr>
          <w:rFonts w:cs="Arial"/>
          <w:sz w:val="28"/>
          <w:szCs w:val="28"/>
          <w:highlight w:val="white"/>
        </w:rPr>
        <w:t>Se solicita al Departamento Ejecutivo</w:t>
      </w:r>
      <w:r w:rsidR="002C16C8" w:rsidRPr="007B5E20">
        <w:rPr>
          <w:rFonts w:cs="Arial"/>
          <w:sz w:val="28"/>
          <w:szCs w:val="28"/>
          <w:highlight w:val="white"/>
        </w:rPr>
        <w:t xml:space="preserve"> guardias mínimas presenciales en la oficina municipal de Guía, Marcas y Señales</w:t>
      </w:r>
      <w:r w:rsidR="002C16C8" w:rsidRPr="007B5E20">
        <w:rPr>
          <w:rFonts w:cs="Arial"/>
          <w:sz w:val="28"/>
          <w:szCs w:val="28"/>
        </w:rPr>
        <w:t>, manteniendo protocolos por COVID</w:t>
      </w:r>
      <w:r w:rsidR="00105C29" w:rsidRPr="007B5E20">
        <w:rPr>
          <w:rFonts w:cs="Arial"/>
          <w:sz w:val="28"/>
          <w:szCs w:val="28"/>
        </w:rPr>
        <w:t>.</w:t>
      </w:r>
    </w:p>
    <w:bookmarkEnd w:id="0"/>
    <w:p w:rsidR="008446AC" w:rsidRDefault="009A5FC7">
      <w:pPr>
        <w:rPr>
          <w:rFonts w:cs="Arial"/>
          <w:sz w:val="28"/>
          <w:szCs w:val="28"/>
          <w:shd w:val="clear" w:color="auto" w:fill="FFFFFF"/>
        </w:rPr>
      </w:pPr>
      <w:r w:rsidRPr="007B5E20">
        <w:rPr>
          <w:rFonts w:cs="Arial"/>
          <w:b/>
          <w:bCs/>
          <w:sz w:val="28"/>
          <w:szCs w:val="28"/>
          <w:shd w:val="clear" w:color="auto" w:fill="FFFFFF"/>
        </w:rPr>
        <w:t xml:space="preserve">Artículo 3°: </w:t>
      </w:r>
      <w:r w:rsidRPr="007B5E20">
        <w:rPr>
          <w:rFonts w:cs="Arial"/>
          <w:sz w:val="28"/>
          <w:szCs w:val="28"/>
          <w:shd w:val="clear" w:color="auto" w:fill="FFFFFF"/>
        </w:rPr>
        <w:t>De forma.</w:t>
      </w:r>
    </w:p>
    <w:p w:rsidR="007B5E20" w:rsidRPr="007B5E20" w:rsidRDefault="007B5E20">
      <w:pPr>
        <w:rPr>
          <w:rFonts w:cs="Arial"/>
          <w:sz w:val="28"/>
          <w:szCs w:val="28"/>
          <w:shd w:val="clear" w:color="auto" w:fill="FFFFFF"/>
        </w:rPr>
      </w:pPr>
    </w:p>
    <w:p w:rsidR="007B5E20" w:rsidRPr="008944D7" w:rsidRDefault="0048081A" w:rsidP="0048081A">
      <w:pPr>
        <w:jc w:val="both"/>
        <w:rPr>
          <w:b/>
          <w:bCs/>
          <w:sz w:val="24"/>
          <w:szCs w:val="24"/>
        </w:rPr>
      </w:pPr>
      <w:r w:rsidRPr="0048081A">
        <w:rPr>
          <w:rFonts w:ascii="Arial" w:hAnsi="Arial" w:cs="Arial"/>
          <w:sz w:val="28"/>
          <w:szCs w:val="28"/>
        </w:rPr>
        <w:t>Firman los Concejales García, Bucci, Piñero, Landaburu, Bernardo, Fernández, Vega y Burgos</w:t>
      </w:r>
    </w:p>
    <w:sectPr w:rsidR="007B5E20" w:rsidRPr="008944D7" w:rsidSect="00105C29">
      <w:pgSz w:w="12240" w:h="20160" w:code="5"/>
      <w:pgMar w:top="1417" w:right="758" w:bottom="567"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6AC"/>
    <w:rsid w:val="00105C29"/>
    <w:rsid w:val="002C16C8"/>
    <w:rsid w:val="0048081A"/>
    <w:rsid w:val="00696863"/>
    <w:rsid w:val="00704B16"/>
    <w:rsid w:val="007A2162"/>
    <w:rsid w:val="007B5E20"/>
    <w:rsid w:val="007E1C5F"/>
    <w:rsid w:val="008446AC"/>
    <w:rsid w:val="00891FD6"/>
    <w:rsid w:val="008944D7"/>
    <w:rsid w:val="009A5FC7"/>
    <w:rsid w:val="00E64EBD"/>
    <w:rsid w:val="00F429B3"/>
  </w:rsids>
  <m:mathPr>
    <m:mathFont m:val="Cambria Math"/>
    <m:brkBin m:val="before"/>
    <m:brkBinSub m:val="--"/>
    <m:smallFrac m:val="0"/>
    <m:dispDef/>
    <m:lMargin m:val="0"/>
    <m:rMargin m:val="0"/>
    <m:defJc m:val="centerGroup"/>
    <m:wrapIndent m:val="1440"/>
    <m:intLim m:val="subSup"/>
    <m:naryLim m:val="undOvr"/>
  </m:mathPr>
  <w:themeFontLang w:val="es-A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FC5B5E"/>
    <w:rPr>
      <w:b/>
      <w:bCs/>
    </w:rPr>
  </w:style>
  <w:style w:type="paragraph" w:customStyle="1" w:styleId="Ttulo1">
    <w:name w:val="Título1"/>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xmsonormal">
    <w:name w:val="x_msonormal"/>
    <w:basedOn w:val="Normal"/>
    <w:rsid w:val="007B5E20"/>
    <w:pPr>
      <w:suppressAutoHyphens/>
      <w:spacing w:before="100" w:beforeAutospacing="1" w:after="100" w:afterAutospacing="1" w:line="240" w:lineRule="auto"/>
      <w:ind w:leftChars="-1" w:left="-1" w:hangingChars="1" w:hanging="1"/>
      <w:outlineLvl w:val="0"/>
    </w:pPr>
    <w:rPr>
      <w:rFonts w:ascii="Times New Roman" w:eastAsia="Times New Roman" w:hAnsi="Times New Roman" w:cs="Calibri"/>
      <w:position w:val="-1"/>
      <w:sz w:val="24"/>
      <w:szCs w:val="24"/>
      <w:lang w:eastAsia="es-AR"/>
    </w:rPr>
  </w:style>
  <w:style w:type="paragraph" w:styleId="Textodeglobo">
    <w:name w:val="Balloon Text"/>
    <w:basedOn w:val="Normal"/>
    <w:link w:val="TextodegloboCar"/>
    <w:uiPriority w:val="99"/>
    <w:semiHidden/>
    <w:unhideWhenUsed/>
    <w:rsid w:val="006968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686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FC5B5E"/>
    <w:rPr>
      <w:b/>
      <w:bCs/>
    </w:rPr>
  </w:style>
  <w:style w:type="paragraph" w:customStyle="1" w:styleId="Ttulo1">
    <w:name w:val="Título1"/>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xmsonormal">
    <w:name w:val="x_msonormal"/>
    <w:basedOn w:val="Normal"/>
    <w:rsid w:val="007B5E20"/>
    <w:pPr>
      <w:suppressAutoHyphens/>
      <w:spacing w:before="100" w:beforeAutospacing="1" w:after="100" w:afterAutospacing="1" w:line="240" w:lineRule="auto"/>
      <w:ind w:leftChars="-1" w:left="-1" w:hangingChars="1" w:hanging="1"/>
      <w:outlineLvl w:val="0"/>
    </w:pPr>
    <w:rPr>
      <w:rFonts w:ascii="Times New Roman" w:eastAsia="Times New Roman" w:hAnsi="Times New Roman" w:cs="Calibri"/>
      <w:position w:val="-1"/>
      <w:sz w:val="24"/>
      <w:szCs w:val="24"/>
      <w:lang w:eastAsia="es-AR"/>
    </w:rPr>
  </w:style>
  <w:style w:type="paragraph" w:styleId="Textodeglobo">
    <w:name w:val="Balloon Text"/>
    <w:basedOn w:val="Normal"/>
    <w:link w:val="TextodegloboCar"/>
    <w:uiPriority w:val="99"/>
    <w:semiHidden/>
    <w:unhideWhenUsed/>
    <w:rsid w:val="006968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68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03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2EA30-2B82-40F2-9409-27CEDF10F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386</Words>
  <Characters>2125</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USUARIO</cp:lastModifiedBy>
  <cp:revision>7</cp:revision>
  <cp:lastPrinted>2020-11-06T14:56:00Z</cp:lastPrinted>
  <dcterms:created xsi:type="dcterms:W3CDTF">2020-11-06T10:18:00Z</dcterms:created>
  <dcterms:modified xsi:type="dcterms:W3CDTF">2020-11-06T17:02:00Z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