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A0F" w:rsidRDefault="008C0A0F" w:rsidP="008C0A0F"/>
    <w:p w:rsidR="0089546D" w:rsidRPr="0089546D" w:rsidRDefault="0089546D" w:rsidP="0089546D">
      <w:pPr>
        <w:jc w:val="center"/>
        <w:rPr>
          <w:rFonts w:ascii="Garamond" w:hAnsi="Garamond"/>
          <w:b/>
          <w:sz w:val="28"/>
          <w:szCs w:val="28"/>
          <w:u w:val="single"/>
        </w:rPr>
      </w:pPr>
      <w:r w:rsidRPr="0089546D">
        <w:rPr>
          <w:rFonts w:ascii="Garamond" w:hAnsi="Garamond"/>
          <w:b/>
          <w:sz w:val="28"/>
          <w:szCs w:val="28"/>
          <w:u w:val="single"/>
        </w:rPr>
        <w:t>PROYECTO DE ORDENANZA – EXPEDIENTE Nº 138/2013</w:t>
      </w:r>
    </w:p>
    <w:p w:rsidR="0089546D" w:rsidRDefault="0089546D" w:rsidP="008C0A0F"/>
    <w:p w:rsidR="0089546D" w:rsidRDefault="0089546D" w:rsidP="008C0A0F"/>
    <w:p w:rsidR="008C0A0F" w:rsidRDefault="008C0A0F" w:rsidP="008C0A0F">
      <w:r>
        <w:rPr>
          <w:noProof/>
          <w:lang w:val="es-ES"/>
        </w:rPr>
        <w:drawing>
          <wp:inline distT="0" distB="0" distL="0" distR="0" wp14:anchorId="5D9DA42D" wp14:editId="03B02EBD">
            <wp:extent cx="981075" cy="11906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81075" cy="1190625"/>
                    </a:xfrm>
                    <a:prstGeom prst="rect">
                      <a:avLst/>
                    </a:prstGeom>
                    <a:noFill/>
                    <a:ln>
                      <a:noFill/>
                    </a:ln>
                  </pic:spPr>
                </pic:pic>
              </a:graphicData>
            </a:graphic>
          </wp:inline>
        </w:drawing>
      </w:r>
    </w:p>
    <w:p w:rsidR="008C0A0F" w:rsidRDefault="008C0A0F" w:rsidP="008C0A0F"/>
    <w:p w:rsidR="008C0A0F" w:rsidRDefault="008C0A0F" w:rsidP="008C0A0F">
      <w:pPr>
        <w:rPr>
          <w:sz w:val="24"/>
        </w:rPr>
      </w:pPr>
      <w:r>
        <w:rPr>
          <w:noProof/>
          <w:lang w:val="es-ES"/>
        </w:rPr>
        <mc:AlternateContent>
          <mc:Choice Requires="wps">
            <w:drawing>
              <wp:anchor distT="0" distB="0" distL="114300" distR="114300" simplePos="0" relativeHeight="251659264" behindDoc="0" locked="0" layoutInCell="0" allowOverlap="1" wp14:anchorId="18FDBAB7" wp14:editId="58F0BED8">
                <wp:simplePos x="0" y="0"/>
                <wp:positionH relativeFrom="column">
                  <wp:posOffset>-173990</wp:posOffset>
                </wp:positionH>
                <wp:positionV relativeFrom="paragraph">
                  <wp:posOffset>79375</wp:posOffset>
                </wp:positionV>
                <wp:extent cx="2560955" cy="457835"/>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0955" cy="4578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C0A0F" w:rsidRDefault="008C0A0F" w:rsidP="008C0A0F">
                            <w:pPr>
                              <w:jc w:val="center"/>
                              <w:rPr>
                                <w:b/>
                              </w:rPr>
                            </w:pPr>
                            <w:r>
                              <w:rPr>
                                <w:b/>
                              </w:rPr>
                              <w:t>MUNICIPALIDAD DE 25 DE MAYO</w:t>
                            </w:r>
                          </w:p>
                          <w:p w:rsidR="008C0A0F" w:rsidRDefault="008C0A0F" w:rsidP="008C0A0F">
                            <w:pPr>
                              <w:jc w:val="center"/>
                              <w:rPr>
                                <w:b/>
                              </w:rPr>
                            </w:pPr>
                            <w:r>
                              <w:rPr>
                                <w:b/>
                              </w:rPr>
                              <w:t>Provincia de Buenos Aires</w:t>
                            </w:r>
                          </w:p>
                          <w:p w:rsidR="008C0A0F" w:rsidRDefault="008C0A0F" w:rsidP="008C0A0F">
                            <w:pPr>
                              <w:jc w:val="cente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6" style="position:absolute;margin-left:-13.7pt;margin-top:6.25pt;width:201.65pt;height:3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" o:allowincell="f" filled="f" stroked="f">
                <v:textbox inset="1pt,1pt,1pt,1pt">
                  <w:txbxContent>
                    <w:p w:rsidR="008C0A0F" w:rsidRDefault="008C0A0F" w:rsidP="008C0A0F">
                      <w:pPr>
                        <w:jc w:val="center"/>
                        <w:rPr>
                          <w:b/>
                        </w:rPr>
                      </w:pPr>
                      <w:r>
                        <w:rPr>
                          <w:b/>
                        </w:rPr>
                        <w:t>MUNICIPALIDAD DE 25 DE MAYO</w:t>
                      </w:r>
                    </w:p>
                    <w:p w:rsidR="008C0A0F" w:rsidRDefault="008C0A0F" w:rsidP="008C0A0F">
                      <w:pPr>
                        <w:jc w:val="center"/>
                        <w:rPr>
                          <w:b/>
                        </w:rPr>
                      </w:pPr>
                      <w:r>
                        <w:rPr>
                          <w:b/>
                        </w:rPr>
                        <w:t>Provincia de Buenos Aires</w:t>
                      </w:r>
                    </w:p>
                    <w:p w:rsidR="008C0A0F" w:rsidRDefault="008C0A0F" w:rsidP="008C0A0F">
                      <w:pPr>
                        <w:jc w:val="center"/>
                      </w:pPr>
                    </w:p>
                  </w:txbxContent>
                </v:textbox>
              </v:rect>
            </w:pict>
          </mc:Fallback>
        </mc:AlternateContent>
      </w:r>
      <w:r>
        <w:rPr>
          <w:sz w:val="16"/>
        </w:rPr>
        <w:tab/>
      </w:r>
    </w:p>
    <w:p w:rsidR="008C0A0F" w:rsidRDefault="008C0A0F" w:rsidP="008C0A0F">
      <w:pPr>
        <w:spacing w:line="360" w:lineRule="auto"/>
        <w:ind w:left="1701" w:right="-142"/>
        <w:jc w:val="both"/>
        <w:rPr>
          <w:sz w:val="24"/>
        </w:rPr>
      </w:pPr>
      <w:r>
        <w:rPr>
          <w:sz w:val="24"/>
        </w:rPr>
        <w:tab/>
      </w:r>
      <w:r>
        <w:rPr>
          <w:sz w:val="24"/>
        </w:rPr>
        <w:tab/>
      </w:r>
      <w:r>
        <w:rPr>
          <w:sz w:val="24"/>
        </w:rPr>
        <w:tab/>
      </w:r>
      <w:r>
        <w:rPr>
          <w:sz w:val="24"/>
        </w:rPr>
        <w:tab/>
      </w:r>
    </w:p>
    <w:p w:rsidR="008C0A0F" w:rsidRDefault="008C0A0F" w:rsidP="008C0A0F">
      <w:pPr>
        <w:spacing w:line="360" w:lineRule="auto"/>
        <w:ind w:left="1701" w:right="-142"/>
        <w:jc w:val="both"/>
        <w:rPr>
          <w:sz w:val="24"/>
        </w:rPr>
      </w:pPr>
    </w:p>
    <w:p w:rsidR="008C0A0F" w:rsidRDefault="008C0A0F" w:rsidP="008C0A0F">
      <w:pPr>
        <w:spacing w:line="360" w:lineRule="auto"/>
        <w:ind w:left="1701" w:right="-142"/>
        <w:jc w:val="both"/>
        <w:rPr>
          <w:b/>
          <w:bCs/>
          <w:sz w:val="32"/>
        </w:rPr>
      </w:pPr>
      <w:r>
        <w:tab/>
      </w:r>
      <w:r>
        <w:rPr>
          <w:b/>
          <w:bCs/>
          <w:sz w:val="32"/>
        </w:rPr>
        <w:t xml:space="preserve">EL DEPARTAMENTO EJECUTIVO DE </w:t>
      </w:r>
      <w:smartTag w:uri="urn:schemas-microsoft-com:office:smarttags" w:element="PersonName">
        <w:smartTagPr>
          <w:attr w:name="ProductID" w:val="LA MUNICIPALIDAD DE"/>
        </w:smartTagPr>
        <w:r>
          <w:rPr>
            <w:b/>
            <w:bCs/>
            <w:sz w:val="32"/>
          </w:rPr>
          <w:t>LA MUNICIPALIDAD DE</w:t>
        </w:r>
      </w:smartTag>
      <w:r>
        <w:rPr>
          <w:b/>
          <w:bCs/>
          <w:sz w:val="32"/>
        </w:rPr>
        <w:t xml:space="preserve"> VEINTICINCO DE MAYO ELEVA A CONSIDERACIÓN  DEL HONORABLE CONCEJO DELIBERANTE, EL SIGUIENTE PROYECTO DE:</w:t>
      </w:r>
    </w:p>
    <w:p w:rsidR="008524E7" w:rsidRDefault="008524E7" w:rsidP="008C0A0F">
      <w:pPr>
        <w:pStyle w:val="Ttulo2"/>
      </w:pPr>
    </w:p>
    <w:p w:rsidR="008C0A0F" w:rsidRDefault="008C0A0F" w:rsidP="008C0A0F">
      <w:pPr>
        <w:pStyle w:val="Ttulo2"/>
      </w:pPr>
      <w:r>
        <w:t>O R D E N A N Z A</w:t>
      </w:r>
    </w:p>
    <w:p w:rsidR="008C0A0F" w:rsidRDefault="008C0A0F" w:rsidP="008C0A0F"/>
    <w:p w:rsidR="008C0A0F" w:rsidRDefault="008C0A0F" w:rsidP="008C0A0F"/>
    <w:p w:rsidR="008C0A0F" w:rsidRPr="008524E7" w:rsidRDefault="008C0A0F" w:rsidP="008C0A0F">
      <w:pPr>
        <w:spacing w:line="360" w:lineRule="auto"/>
        <w:ind w:left="1701" w:right="-142"/>
        <w:jc w:val="both"/>
        <w:rPr>
          <w:rFonts w:ascii="Tunga" w:hAnsi="Tunga" w:cs="Tunga"/>
          <w:bCs/>
          <w:sz w:val="28"/>
          <w:szCs w:val="28"/>
        </w:rPr>
      </w:pPr>
      <w:r w:rsidRPr="008524E7">
        <w:rPr>
          <w:rFonts w:ascii="Tunga" w:hAnsi="Tunga" w:cs="Tunga"/>
          <w:b/>
          <w:bCs/>
          <w:sz w:val="28"/>
          <w:szCs w:val="28"/>
          <w:u w:val="single"/>
        </w:rPr>
        <w:t>ARTICULO 1º:</w:t>
      </w:r>
      <w:r w:rsidRPr="008524E7">
        <w:rPr>
          <w:rFonts w:ascii="Tunga" w:hAnsi="Tunga" w:cs="Tunga"/>
          <w:bCs/>
          <w:sz w:val="28"/>
          <w:szCs w:val="28"/>
        </w:rPr>
        <w:t xml:space="preserve"> Los comercios del partido de Veinticinco de Mayo dedicados a la venta, distribución y/o cualquier modalidad de comercialización de ciclomotores, motocicletas, triciclos o </w:t>
      </w:r>
      <w:proofErr w:type="spellStart"/>
      <w:r w:rsidRPr="008524E7">
        <w:rPr>
          <w:rFonts w:ascii="Tunga" w:hAnsi="Tunga" w:cs="Tunga"/>
          <w:bCs/>
          <w:sz w:val="28"/>
          <w:szCs w:val="28"/>
        </w:rPr>
        <w:t>cuatriciclos</w:t>
      </w:r>
      <w:proofErr w:type="spellEnd"/>
      <w:r w:rsidRPr="008524E7">
        <w:rPr>
          <w:rFonts w:ascii="Tunga" w:hAnsi="Tunga" w:cs="Tunga"/>
          <w:bCs/>
          <w:sz w:val="28"/>
          <w:szCs w:val="28"/>
        </w:rPr>
        <w:t xml:space="preserve"> y/o  todo tipo de motos estarán obligados a contar con un casco protector que responda a las normas de seguridad establecidas por ley, por cada uno de los  </w:t>
      </w:r>
      <w:proofErr w:type="spellStart"/>
      <w:r w:rsidRPr="008524E7">
        <w:rPr>
          <w:rFonts w:ascii="Tunga" w:hAnsi="Tunga" w:cs="Tunga"/>
          <w:bCs/>
          <w:sz w:val="28"/>
          <w:szCs w:val="28"/>
        </w:rPr>
        <w:t>motovehículos</w:t>
      </w:r>
      <w:proofErr w:type="spellEnd"/>
      <w:r w:rsidRPr="008524E7">
        <w:rPr>
          <w:rFonts w:ascii="Tunga" w:hAnsi="Tunga" w:cs="Tunga"/>
          <w:bCs/>
          <w:sz w:val="28"/>
          <w:szCs w:val="28"/>
        </w:rPr>
        <w:t xml:space="preserve"> destinados a la comercialización. En caso de violación a esta disposición serán </w:t>
      </w:r>
      <w:r w:rsidRPr="008524E7">
        <w:rPr>
          <w:rFonts w:ascii="Tunga" w:hAnsi="Tunga" w:cs="Tunga"/>
          <w:bCs/>
          <w:sz w:val="28"/>
          <w:szCs w:val="28"/>
        </w:rPr>
        <w:lastRenderedPageBreak/>
        <w:t xml:space="preserve">pasibles de una multa equivalente a diez módulos y en caso de reincidencia, se procederá a la </w:t>
      </w:r>
      <w:r w:rsidR="008524E7" w:rsidRPr="008524E7">
        <w:rPr>
          <w:rFonts w:ascii="Tunga" w:hAnsi="Tunga" w:cs="Tunga"/>
          <w:bCs/>
          <w:sz w:val="28"/>
          <w:szCs w:val="28"/>
        </w:rPr>
        <w:t>clausura</w:t>
      </w:r>
      <w:r w:rsidRPr="008524E7">
        <w:rPr>
          <w:rFonts w:ascii="Tunga" w:hAnsi="Tunga" w:cs="Tunga"/>
          <w:bCs/>
          <w:sz w:val="28"/>
          <w:szCs w:val="28"/>
        </w:rPr>
        <w:t xml:space="preserve"> del local comercial por un plazo de entre 3 y 5 días. </w:t>
      </w:r>
    </w:p>
    <w:p w:rsidR="008C0A0F" w:rsidRPr="008524E7" w:rsidRDefault="008C0A0F" w:rsidP="008C0A0F">
      <w:pPr>
        <w:spacing w:line="360" w:lineRule="auto"/>
        <w:ind w:left="1701" w:right="-142"/>
        <w:jc w:val="both"/>
        <w:rPr>
          <w:rFonts w:ascii="Tunga" w:hAnsi="Tunga" w:cs="Tunga"/>
          <w:bCs/>
          <w:sz w:val="28"/>
          <w:szCs w:val="28"/>
        </w:rPr>
      </w:pPr>
      <w:r w:rsidRPr="008524E7">
        <w:rPr>
          <w:rFonts w:ascii="Tunga" w:hAnsi="Tunga" w:cs="Tunga"/>
          <w:b/>
          <w:bCs/>
          <w:sz w:val="28"/>
          <w:szCs w:val="28"/>
          <w:u w:val="single"/>
        </w:rPr>
        <w:t>ARTICULO 2º</w:t>
      </w:r>
      <w:r w:rsidR="00262515" w:rsidRPr="008524E7">
        <w:rPr>
          <w:rFonts w:ascii="Tunga" w:hAnsi="Tunga" w:cs="Tunga"/>
          <w:b/>
          <w:bCs/>
          <w:sz w:val="28"/>
          <w:szCs w:val="28"/>
          <w:u w:val="single"/>
        </w:rPr>
        <w:t xml:space="preserve">: </w:t>
      </w:r>
      <w:r w:rsidR="00262515" w:rsidRPr="008524E7">
        <w:rPr>
          <w:rFonts w:ascii="Tunga" w:hAnsi="Tunga" w:cs="Tunga"/>
          <w:bCs/>
          <w:sz w:val="28"/>
          <w:szCs w:val="28"/>
        </w:rPr>
        <w:t>A los fines de esta ordenanza serán autoridad de constatación l</w:t>
      </w:r>
      <w:r w:rsidRPr="008524E7">
        <w:rPr>
          <w:rFonts w:ascii="Tunga" w:hAnsi="Tunga" w:cs="Tunga"/>
          <w:bCs/>
          <w:sz w:val="28"/>
          <w:szCs w:val="28"/>
        </w:rPr>
        <w:t>os inspectores de tránsito municipales</w:t>
      </w:r>
      <w:r w:rsidR="00262515" w:rsidRPr="008524E7">
        <w:rPr>
          <w:rFonts w:ascii="Tunga" w:hAnsi="Tunga" w:cs="Tunga"/>
          <w:bCs/>
          <w:sz w:val="28"/>
          <w:szCs w:val="28"/>
        </w:rPr>
        <w:t xml:space="preserve"> quienes están facultados a ingresar a esos locales comerciales para verificar su cumplimiento.</w:t>
      </w:r>
      <w:r w:rsidRPr="008524E7">
        <w:rPr>
          <w:rFonts w:ascii="Tunga" w:hAnsi="Tunga" w:cs="Tunga"/>
          <w:bCs/>
          <w:sz w:val="28"/>
          <w:szCs w:val="28"/>
        </w:rPr>
        <w:t xml:space="preserve">  </w:t>
      </w:r>
    </w:p>
    <w:p w:rsidR="008C0A0F" w:rsidRPr="008524E7" w:rsidRDefault="008C0A0F" w:rsidP="008C0A0F">
      <w:pPr>
        <w:spacing w:line="360" w:lineRule="auto"/>
        <w:ind w:left="1701" w:right="-142"/>
        <w:jc w:val="both"/>
        <w:rPr>
          <w:rFonts w:ascii="Tunga" w:hAnsi="Tunga" w:cs="Tunga"/>
          <w:sz w:val="28"/>
          <w:szCs w:val="28"/>
        </w:rPr>
      </w:pPr>
      <w:r w:rsidRPr="008524E7">
        <w:rPr>
          <w:rFonts w:ascii="Tunga" w:hAnsi="Tunga" w:cs="Tunga"/>
          <w:b/>
          <w:sz w:val="28"/>
          <w:szCs w:val="28"/>
        </w:rPr>
        <w:t>ARTÌCULO 3º:</w:t>
      </w:r>
      <w:r w:rsidRPr="008524E7">
        <w:rPr>
          <w:rFonts w:ascii="Tunga" w:hAnsi="Tunga" w:cs="Tunga"/>
          <w:sz w:val="28"/>
          <w:szCs w:val="28"/>
        </w:rPr>
        <w:t xml:space="preserve"> Comuníquese al Departamento Ejecutivo.</w:t>
      </w:r>
    </w:p>
    <w:p w:rsidR="008C0A0F" w:rsidRDefault="008C0A0F" w:rsidP="008C0A0F">
      <w:pPr>
        <w:spacing w:line="360" w:lineRule="auto"/>
        <w:ind w:left="1701" w:right="-142"/>
        <w:jc w:val="both"/>
      </w:pPr>
    </w:p>
    <w:p w:rsidR="008C0A0F" w:rsidRDefault="008C0A0F" w:rsidP="008C0A0F">
      <w:pPr>
        <w:spacing w:line="360" w:lineRule="auto"/>
        <w:ind w:left="1701" w:right="-142"/>
        <w:jc w:val="both"/>
      </w:pPr>
    </w:p>
    <w:p w:rsidR="008C0A0F" w:rsidRDefault="008C0A0F" w:rsidP="008C0A0F">
      <w:pPr>
        <w:rPr>
          <w:b/>
          <w:sz w:val="32"/>
          <w:szCs w:val="32"/>
          <w:u w:val="single"/>
        </w:rPr>
      </w:pPr>
      <w:r w:rsidRPr="008524E7">
        <w:rPr>
          <w:b/>
          <w:sz w:val="32"/>
          <w:szCs w:val="32"/>
        </w:rPr>
        <w:t xml:space="preserve">                                         </w:t>
      </w:r>
      <w:r w:rsidR="008524E7">
        <w:rPr>
          <w:b/>
          <w:sz w:val="32"/>
          <w:szCs w:val="32"/>
        </w:rPr>
        <w:t xml:space="preserve">      </w:t>
      </w:r>
      <w:r w:rsidRPr="008524E7">
        <w:rPr>
          <w:b/>
          <w:sz w:val="32"/>
          <w:szCs w:val="32"/>
        </w:rPr>
        <w:t xml:space="preserve">  </w:t>
      </w:r>
      <w:r w:rsidRPr="008524E7">
        <w:rPr>
          <w:b/>
          <w:sz w:val="32"/>
          <w:szCs w:val="32"/>
          <w:u w:val="single"/>
        </w:rPr>
        <w:t>FUNDAMENTOS</w:t>
      </w:r>
    </w:p>
    <w:p w:rsidR="008524E7" w:rsidRPr="008524E7" w:rsidRDefault="008524E7" w:rsidP="008C0A0F">
      <w:pPr>
        <w:rPr>
          <w:b/>
          <w:sz w:val="32"/>
          <w:szCs w:val="32"/>
          <w:u w:val="single"/>
        </w:rPr>
      </w:pPr>
    </w:p>
    <w:p w:rsidR="00262515" w:rsidRPr="008524E7" w:rsidRDefault="008C0A0F" w:rsidP="008524E7">
      <w:pPr>
        <w:spacing w:line="360" w:lineRule="auto"/>
        <w:ind w:left="1701" w:right="-142"/>
        <w:jc w:val="both"/>
        <w:rPr>
          <w:rFonts w:ascii="Tunga" w:hAnsi="Tunga" w:cs="Tunga"/>
          <w:sz w:val="26"/>
          <w:szCs w:val="26"/>
        </w:rPr>
      </w:pPr>
      <w:r>
        <w:rPr>
          <w:sz w:val="24"/>
        </w:rPr>
        <w:tab/>
      </w:r>
      <w:r w:rsidRPr="008524E7">
        <w:rPr>
          <w:rFonts w:ascii="Tunga" w:hAnsi="Tunga" w:cs="Tunga"/>
          <w:sz w:val="26"/>
          <w:szCs w:val="26"/>
        </w:rPr>
        <w:t>Fundamenta el presente proyecto</w:t>
      </w:r>
      <w:r w:rsidR="00262515" w:rsidRPr="008524E7">
        <w:rPr>
          <w:rFonts w:ascii="Tunga" w:hAnsi="Tunga" w:cs="Tunga"/>
          <w:sz w:val="26"/>
          <w:szCs w:val="26"/>
        </w:rPr>
        <w:t xml:space="preserve"> la necesidad de continuar aportando herramientas para la prevención y el control de las normas de tránsito. En el caso se trata de hacer efectiva la disposición contenida en el art. 12 </w:t>
      </w:r>
      <w:proofErr w:type="gramStart"/>
      <w:r w:rsidR="00262515" w:rsidRPr="008524E7">
        <w:rPr>
          <w:rFonts w:ascii="Tunga" w:hAnsi="Tunga" w:cs="Tunga"/>
          <w:sz w:val="26"/>
          <w:szCs w:val="26"/>
        </w:rPr>
        <w:t>inc.</w:t>
      </w:r>
      <w:proofErr w:type="gramEnd"/>
      <w:r w:rsidR="00262515" w:rsidRPr="008524E7">
        <w:rPr>
          <w:rFonts w:ascii="Tunga" w:hAnsi="Tunga" w:cs="Tunga"/>
          <w:sz w:val="26"/>
          <w:szCs w:val="26"/>
        </w:rPr>
        <w:t xml:space="preserve"> i) del Decreto No. 532 reglamentario de la Ley Provincial de Tránsito No. 13.927, conforme a la cual “Las motocicletas deben estar equipadas con casco antes de ser libradas a la circulación”.</w:t>
      </w:r>
    </w:p>
    <w:p w:rsidR="00262515" w:rsidRPr="008524E7" w:rsidRDefault="00262515" w:rsidP="008524E7">
      <w:pPr>
        <w:spacing w:line="360" w:lineRule="auto"/>
        <w:ind w:left="1701" w:right="-142"/>
        <w:jc w:val="both"/>
        <w:rPr>
          <w:rFonts w:ascii="Tunga" w:hAnsi="Tunga" w:cs="Tunga"/>
          <w:sz w:val="26"/>
          <w:szCs w:val="26"/>
        </w:rPr>
      </w:pPr>
      <w:r w:rsidRPr="008524E7">
        <w:rPr>
          <w:rFonts w:ascii="Tunga" w:hAnsi="Tunga" w:cs="Tunga"/>
          <w:sz w:val="26"/>
          <w:szCs w:val="26"/>
        </w:rPr>
        <w:t xml:space="preserve">     En consecuencia, es recaudo legal que cada </w:t>
      </w:r>
      <w:proofErr w:type="spellStart"/>
      <w:r w:rsidRPr="008524E7">
        <w:rPr>
          <w:rFonts w:ascii="Tunga" w:hAnsi="Tunga" w:cs="Tunga"/>
          <w:sz w:val="26"/>
          <w:szCs w:val="26"/>
        </w:rPr>
        <w:t>motovehículo</w:t>
      </w:r>
      <w:proofErr w:type="spellEnd"/>
      <w:r w:rsidRPr="008524E7">
        <w:rPr>
          <w:rFonts w:ascii="Tunga" w:hAnsi="Tunga" w:cs="Tunga"/>
          <w:sz w:val="26"/>
          <w:szCs w:val="26"/>
        </w:rPr>
        <w:t xml:space="preserve"> debe contar con su respectivo cas</w:t>
      </w:r>
      <w:r w:rsidR="00FD778C">
        <w:rPr>
          <w:rFonts w:ascii="Tunga" w:hAnsi="Tunga" w:cs="Tunga"/>
          <w:sz w:val="26"/>
          <w:szCs w:val="26"/>
        </w:rPr>
        <w:t>c</w:t>
      </w:r>
      <w:r w:rsidRPr="008524E7">
        <w:rPr>
          <w:rFonts w:ascii="Tunga" w:hAnsi="Tunga" w:cs="Tunga"/>
          <w:sz w:val="26"/>
          <w:szCs w:val="26"/>
        </w:rPr>
        <w:t>o al momento de salir del comercio para circular.</w:t>
      </w:r>
    </w:p>
    <w:p w:rsidR="00262515" w:rsidRPr="008524E7" w:rsidRDefault="00262515" w:rsidP="008524E7">
      <w:pPr>
        <w:spacing w:line="360" w:lineRule="auto"/>
        <w:ind w:left="1701" w:right="-142"/>
        <w:jc w:val="both"/>
        <w:rPr>
          <w:rFonts w:ascii="Tunga" w:hAnsi="Tunga" w:cs="Tunga"/>
          <w:sz w:val="26"/>
          <w:szCs w:val="26"/>
        </w:rPr>
      </w:pPr>
      <w:r w:rsidRPr="008524E7">
        <w:rPr>
          <w:rFonts w:ascii="Tunga" w:hAnsi="Tunga" w:cs="Tunga"/>
          <w:sz w:val="26"/>
          <w:szCs w:val="26"/>
        </w:rPr>
        <w:lastRenderedPageBreak/>
        <w:t xml:space="preserve">    Esta previsión legal no halla su correlato en la legislación local y tampoco cuenta con una sanción para el caso de incumplimiento, con lo que, en los hechos, termina siendo una disposición programática sin ningún efecto sobre el fin tenido en vista por el legislador que no es ot</w:t>
      </w:r>
      <w:r w:rsidR="00FD778C">
        <w:rPr>
          <w:rFonts w:ascii="Tunga" w:hAnsi="Tunga" w:cs="Tunga"/>
          <w:sz w:val="26"/>
          <w:szCs w:val="26"/>
        </w:rPr>
        <w:t>ra</w:t>
      </w:r>
      <w:r w:rsidRPr="008524E7">
        <w:rPr>
          <w:rFonts w:ascii="Tunga" w:hAnsi="Tunga" w:cs="Tunga"/>
          <w:sz w:val="26"/>
          <w:szCs w:val="26"/>
        </w:rPr>
        <w:t xml:space="preserve"> que la integridad psicofísica del conductor de ese tipo de vehículos y, a la vez, la seguridad vial.</w:t>
      </w:r>
    </w:p>
    <w:p w:rsidR="001F6096" w:rsidRPr="008524E7" w:rsidRDefault="001F6096" w:rsidP="008524E7">
      <w:pPr>
        <w:spacing w:line="360" w:lineRule="auto"/>
        <w:ind w:left="1701" w:right="-142"/>
        <w:jc w:val="both"/>
        <w:rPr>
          <w:rFonts w:ascii="Tunga" w:hAnsi="Tunga" w:cs="Tunga"/>
          <w:sz w:val="26"/>
          <w:szCs w:val="26"/>
        </w:rPr>
      </w:pPr>
      <w:r w:rsidRPr="008524E7">
        <w:rPr>
          <w:rFonts w:ascii="Tunga" w:hAnsi="Tunga" w:cs="Tunga"/>
          <w:sz w:val="26"/>
          <w:szCs w:val="26"/>
        </w:rPr>
        <w:t xml:space="preserve">    Por ello resulta necesario establecer una sanción y la autoridad de comprobación de la falta, para adecuar nuestro ordenamiento a la normativa provincial.</w:t>
      </w:r>
    </w:p>
    <w:p w:rsidR="008C0A0F" w:rsidRPr="008524E7" w:rsidRDefault="00262515" w:rsidP="008524E7">
      <w:pPr>
        <w:spacing w:line="360" w:lineRule="auto"/>
        <w:ind w:left="1701" w:right="-142"/>
        <w:jc w:val="both"/>
        <w:rPr>
          <w:rFonts w:ascii="Tunga" w:hAnsi="Tunga" w:cs="Tunga"/>
          <w:sz w:val="26"/>
          <w:szCs w:val="26"/>
        </w:rPr>
      </w:pPr>
      <w:r w:rsidRPr="008524E7">
        <w:rPr>
          <w:rFonts w:ascii="Tunga" w:hAnsi="Tunga" w:cs="Tunga"/>
          <w:sz w:val="26"/>
          <w:szCs w:val="26"/>
        </w:rPr>
        <w:t xml:space="preserve">    </w:t>
      </w:r>
      <w:r w:rsidR="008C0A0F" w:rsidRPr="008524E7">
        <w:rPr>
          <w:rFonts w:ascii="Tunga" w:hAnsi="Tunga" w:cs="Tunga"/>
          <w:sz w:val="26"/>
          <w:szCs w:val="26"/>
        </w:rPr>
        <w:t xml:space="preserve">En ese contexto, </w:t>
      </w:r>
      <w:r w:rsidR="001F6096" w:rsidRPr="008524E7">
        <w:rPr>
          <w:rFonts w:ascii="Tunga" w:hAnsi="Tunga" w:cs="Tunga"/>
          <w:sz w:val="26"/>
          <w:szCs w:val="26"/>
        </w:rPr>
        <w:t>esta ordenanza complementará las restantes acciones que se llevan adelante por los distintos actores de la seguridad vial para una mayor concientización y prevención de los riesgos que apareja la conducción de motos sin las medidas de</w:t>
      </w:r>
      <w:r w:rsidR="008524E7">
        <w:rPr>
          <w:rFonts w:ascii="Tunga" w:hAnsi="Tunga" w:cs="Tunga"/>
          <w:sz w:val="26"/>
          <w:szCs w:val="26"/>
        </w:rPr>
        <w:t xml:space="preserve"> seguridad previstas por la ley</w:t>
      </w:r>
      <w:r w:rsidR="008C0A0F" w:rsidRPr="008524E7">
        <w:rPr>
          <w:rFonts w:ascii="Tunga" w:hAnsi="Tunga" w:cs="Tunga"/>
          <w:sz w:val="26"/>
          <w:szCs w:val="26"/>
        </w:rPr>
        <w:t xml:space="preserve"> La Sra. Intendente saluda a todos los miembros de ese Honorable Cuerpo, siendo refrendada su firma por la Sra.  Secretaria de Gobierno.</w:t>
      </w:r>
    </w:p>
    <w:p w:rsidR="008C0A0F" w:rsidRDefault="008C0A0F" w:rsidP="008C0A0F">
      <w:pPr>
        <w:spacing w:line="360" w:lineRule="auto"/>
        <w:ind w:left="1701" w:right="-142"/>
        <w:jc w:val="both"/>
        <w:rPr>
          <w:sz w:val="24"/>
        </w:rPr>
      </w:pPr>
      <w:r>
        <w:rPr>
          <w:sz w:val="24"/>
        </w:rPr>
        <w:tab/>
        <w:t xml:space="preserve">    </w:t>
      </w:r>
      <w:r w:rsidRPr="008524E7">
        <w:rPr>
          <w:rFonts w:ascii="Tunga" w:hAnsi="Tunga" w:cs="Tunga"/>
          <w:sz w:val="26"/>
          <w:szCs w:val="26"/>
        </w:rPr>
        <w:t>Veinticin</w:t>
      </w:r>
      <w:r w:rsidR="008524E7">
        <w:rPr>
          <w:rFonts w:ascii="Tunga" w:hAnsi="Tunga" w:cs="Tunga"/>
          <w:sz w:val="26"/>
          <w:szCs w:val="26"/>
        </w:rPr>
        <w:t xml:space="preserve">co de Mayo,  noviembre  </w:t>
      </w:r>
      <w:r w:rsidRPr="008524E7">
        <w:rPr>
          <w:rFonts w:ascii="Tunga" w:hAnsi="Tunga" w:cs="Tunga"/>
          <w:sz w:val="26"/>
          <w:szCs w:val="26"/>
        </w:rPr>
        <w:t>de 2013</w:t>
      </w:r>
      <w:r>
        <w:rPr>
          <w:sz w:val="24"/>
        </w:rPr>
        <w:t xml:space="preserve">. </w:t>
      </w:r>
    </w:p>
    <w:p w:rsidR="001A7EF4" w:rsidRDefault="001A7EF4"/>
    <w:p w:rsidR="00136D7E" w:rsidRDefault="00136D7E">
      <w:pPr>
        <w:rPr>
          <w:sz w:val="24"/>
          <w:szCs w:val="24"/>
        </w:rPr>
      </w:pPr>
      <w:r>
        <w:rPr>
          <w:sz w:val="24"/>
          <w:szCs w:val="24"/>
        </w:rPr>
        <w:t>Firman:</w:t>
      </w:r>
    </w:p>
    <w:p w:rsidR="00136D7E" w:rsidRDefault="00136D7E">
      <w:pPr>
        <w:rPr>
          <w:sz w:val="24"/>
          <w:szCs w:val="24"/>
        </w:rPr>
      </w:pPr>
      <w:r>
        <w:rPr>
          <w:sz w:val="24"/>
          <w:szCs w:val="24"/>
        </w:rPr>
        <w:t>Julieta Masagué, Secretaria de Gobierno</w:t>
      </w:r>
    </w:p>
    <w:p w:rsidR="00136D7E" w:rsidRPr="00136D7E" w:rsidRDefault="00136D7E">
      <w:pPr>
        <w:rPr>
          <w:sz w:val="24"/>
          <w:szCs w:val="24"/>
        </w:rPr>
      </w:pPr>
      <w:r>
        <w:rPr>
          <w:sz w:val="24"/>
          <w:szCs w:val="24"/>
        </w:rPr>
        <w:t>María</w:t>
      </w:r>
      <w:bookmarkStart w:id="0" w:name="_GoBack"/>
      <w:bookmarkEnd w:id="0"/>
      <w:r>
        <w:rPr>
          <w:sz w:val="24"/>
          <w:szCs w:val="24"/>
        </w:rPr>
        <w:t xml:space="preserve"> Victoria Borrego, Intendente Municipal.</w:t>
      </w:r>
    </w:p>
    <w:sectPr w:rsidR="00136D7E" w:rsidRPr="00136D7E" w:rsidSect="008524E7">
      <w:pgSz w:w="11907" w:h="16839" w:code="9"/>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unga">
    <w:panose1 w:val="020B0502040204020203"/>
    <w:charset w:val="00"/>
    <w:family w:val="swiss"/>
    <w:pitch w:val="variable"/>
    <w:sig w:usb0="004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A0F"/>
    <w:rsid w:val="00136D7E"/>
    <w:rsid w:val="001A7EF4"/>
    <w:rsid w:val="001F6096"/>
    <w:rsid w:val="00262515"/>
    <w:rsid w:val="008524E7"/>
    <w:rsid w:val="0089546D"/>
    <w:rsid w:val="008C0A0F"/>
    <w:rsid w:val="00B0607D"/>
    <w:rsid w:val="00FD778C"/>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A0F"/>
    <w:pPr>
      <w:spacing w:after="0" w:line="240" w:lineRule="auto"/>
    </w:pPr>
    <w:rPr>
      <w:rFonts w:ascii="Times New Roman" w:eastAsia="Times New Roman" w:hAnsi="Times New Roman" w:cs="Times New Roman"/>
      <w:sz w:val="20"/>
      <w:szCs w:val="20"/>
      <w:lang w:val="es-ES_tradnl" w:eastAsia="es-ES"/>
    </w:rPr>
  </w:style>
  <w:style w:type="paragraph" w:styleId="Ttulo2">
    <w:name w:val="heading 2"/>
    <w:basedOn w:val="Normal"/>
    <w:next w:val="Normal"/>
    <w:link w:val="Ttulo2Car"/>
    <w:qFormat/>
    <w:rsid w:val="008C0A0F"/>
    <w:pPr>
      <w:keepNext/>
      <w:spacing w:line="360" w:lineRule="auto"/>
      <w:ind w:left="1701" w:right="-142"/>
      <w:jc w:val="center"/>
      <w:outlineLvl w:val="1"/>
    </w:pPr>
    <w:rPr>
      <w:b/>
      <w:bCs/>
      <w:sz w:val="32"/>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8C0A0F"/>
    <w:rPr>
      <w:rFonts w:ascii="Times New Roman" w:eastAsia="Times New Roman" w:hAnsi="Times New Roman" w:cs="Times New Roman"/>
      <w:b/>
      <w:bCs/>
      <w:sz w:val="32"/>
      <w:szCs w:val="20"/>
      <w:u w:val="single"/>
      <w:lang w:val="es-ES_tradnl" w:eastAsia="es-ES"/>
    </w:rPr>
  </w:style>
  <w:style w:type="paragraph" w:styleId="Textodeglobo">
    <w:name w:val="Balloon Text"/>
    <w:basedOn w:val="Normal"/>
    <w:link w:val="TextodegloboCar"/>
    <w:uiPriority w:val="99"/>
    <w:semiHidden/>
    <w:unhideWhenUsed/>
    <w:rsid w:val="008C0A0F"/>
    <w:rPr>
      <w:rFonts w:ascii="Tahoma" w:hAnsi="Tahoma" w:cs="Tahoma"/>
      <w:sz w:val="16"/>
      <w:szCs w:val="16"/>
    </w:rPr>
  </w:style>
  <w:style w:type="character" w:customStyle="1" w:styleId="TextodegloboCar">
    <w:name w:val="Texto de globo Car"/>
    <w:basedOn w:val="Fuentedeprrafopredeter"/>
    <w:link w:val="Textodeglobo"/>
    <w:uiPriority w:val="99"/>
    <w:semiHidden/>
    <w:rsid w:val="008C0A0F"/>
    <w:rPr>
      <w:rFonts w:ascii="Tahoma" w:eastAsia="Times New Roman" w:hAnsi="Tahoma" w:cs="Tahoma"/>
      <w:sz w:val="16"/>
      <w:szCs w:val="16"/>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A0F"/>
    <w:pPr>
      <w:spacing w:after="0" w:line="240" w:lineRule="auto"/>
    </w:pPr>
    <w:rPr>
      <w:rFonts w:ascii="Times New Roman" w:eastAsia="Times New Roman" w:hAnsi="Times New Roman" w:cs="Times New Roman"/>
      <w:sz w:val="20"/>
      <w:szCs w:val="20"/>
      <w:lang w:val="es-ES_tradnl" w:eastAsia="es-ES"/>
    </w:rPr>
  </w:style>
  <w:style w:type="paragraph" w:styleId="Ttulo2">
    <w:name w:val="heading 2"/>
    <w:basedOn w:val="Normal"/>
    <w:next w:val="Normal"/>
    <w:link w:val="Ttulo2Car"/>
    <w:qFormat/>
    <w:rsid w:val="008C0A0F"/>
    <w:pPr>
      <w:keepNext/>
      <w:spacing w:line="360" w:lineRule="auto"/>
      <w:ind w:left="1701" w:right="-142"/>
      <w:jc w:val="center"/>
      <w:outlineLvl w:val="1"/>
    </w:pPr>
    <w:rPr>
      <w:b/>
      <w:bCs/>
      <w:sz w:val="32"/>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8C0A0F"/>
    <w:rPr>
      <w:rFonts w:ascii="Times New Roman" w:eastAsia="Times New Roman" w:hAnsi="Times New Roman" w:cs="Times New Roman"/>
      <w:b/>
      <w:bCs/>
      <w:sz w:val="32"/>
      <w:szCs w:val="20"/>
      <w:u w:val="single"/>
      <w:lang w:val="es-ES_tradnl" w:eastAsia="es-ES"/>
    </w:rPr>
  </w:style>
  <w:style w:type="paragraph" w:styleId="Textodeglobo">
    <w:name w:val="Balloon Text"/>
    <w:basedOn w:val="Normal"/>
    <w:link w:val="TextodegloboCar"/>
    <w:uiPriority w:val="99"/>
    <w:semiHidden/>
    <w:unhideWhenUsed/>
    <w:rsid w:val="008C0A0F"/>
    <w:rPr>
      <w:rFonts w:ascii="Tahoma" w:hAnsi="Tahoma" w:cs="Tahoma"/>
      <w:sz w:val="16"/>
      <w:szCs w:val="16"/>
    </w:rPr>
  </w:style>
  <w:style w:type="character" w:customStyle="1" w:styleId="TextodegloboCar">
    <w:name w:val="Texto de globo Car"/>
    <w:basedOn w:val="Fuentedeprrafopredeter"/>
    <w:link w:val="Textodeglobo"/>
    <w:uiPriority w:val="99"/>
    <w:semiHidden/>
    <w:rsid w:val="008C0A0F"/>
    <w:rPr>
      <w:rFonts w:ascii="Tahoma" w:eastAsia="Times New Roman" w:hAnsi="Tahoma" w:cs="Tahoma"/>
      <w:sz w:val="16"/>
      <w:szCs w:val="1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437</Words>
  <Characters>2406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JULIETA</dc:creator>
  <cp:lastModifiedBy>Oficina</cp:lastModifiedBy>
  <cp:revision>3</cp:revision>
  <cp:lastPrinted>2013-11-07T16:33:00Z</cp:lastPrinted>
  <dcterms:created xsi:type="dcterms:W3CDTF">2013-11-11T16:41:00Z</dcterms:created>
  <dcterms:modified xsi:type="dcterms:W3CDTF">2013-11-11T16:52:00Z</dcterms:modified>
</cp:coreProperties>
</file>