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7E2" w:rsidRDefault="005B0615" w:rsidP="007F07E2">
      <w:pPr>
        <w:spacing w:line="360" w:lineRule="auto"/>
        <w:jc w:val="center"/>
        <w:rPr>
          <w:rFonts w:ascii="Arial" w:hAnsi="Arial" w:cs="Arial"/>
          <w:b/>
          <w:sz w:val="28"/>
          <w:szCs w:val="28"/>
          <w:u w:val="single"/>
        </w:rPr>
      </w:pPr>
      <w:r>
        <w:rPr>
          <w:rFonts w:ascii="Arial" w:hAnsi="Arial" w:cs="Arial"/>
          <w:b/>
          <w:sz w:val="28"/>
          <w:szCs w:val="28"/>
          <w:u w:val="single"/>
        </w:rPr>
        <w:t>PROYECTO DE ORDENANZA – EXPEDIENTE Nº 77/2015</w:t>
      </w:r>
    </w:p>
    <w:p w:rsidR="007F07E2" w:rsidRPr="00876420" w:rsidRDefault="007F07E2" w:rsidP="007F07E2">
      <w:pPr>
        <w:rPr>
          <w:rFonts w:ascii="Arial" w:hAnsi="Arial" w:cs="Arial"/>
          <w:sz w:val="24"/>
          <w:szCs w:val="24"/>
        </w:rPr>
      </w:pPr>
      <w:r w:rsidRPr="00876420">
        <w:rPr>
          <w:rFonts w:ascii="Arial" w:hAnsi="Arial" w:cs="Arial"/>
          <w:b/>
          <w:sz w:val="24"/>
          <w:szCs w:val="24"/>
        </w:rPr>
        <w:t>Visto:</w:t>
      </w:r>
    </w:p>
    <w:p w:rsidR="007F07E2" w:rsidRDefault="001F64E8" w:rsidP="005B0615">
      <w:pPr>
        <w:ind w:firstLine="708"/>
        <w:jc w:val="both"/>
        <w:rPr>
          <w:rFonts w:ascii="Arial" w:hAnsi="Arial" w:cs="Arial"/>
          <w:sz w:val="24"/>
          <w:szCs w:val="24"/>
        </w:rPr>
      </w:pPr>
      <w:r>
        <w:rPr>
          <w:rFonts w:ascii="Arial" w:hAnsi="Arial" w:cs="Arial"/>
          <w:sz w:val="24"/>
          <w:szCs w:val="24"/>
        </w:rPr>
        <w:t xml:space="preserve">La ordenanza 2747/2013 en su articulo 2  establece: “Son considerados patrimonio cultural histórico  del Distrito de 25 de Mayo los inmuebles y objetos muebles de interés arquitectónico, </w:t>
      </w:r>
      <w:r w:rsidR="008C670F">
        <w:rPr>
          <w:rFonts w:ascii="Arial" w:hAnsi="Arial" w:cs="Arial"/>
          <w:sz w:val="24"/>
          <w:szCs w:val="24"/>
        </w:rPr>
        <w:t>artístico</w:t>
      </w:r>
      <w:r>
        <w:rPr>
          <w:rFonts w:ascii="Arial" w:hAnsi="Arial" w:cs="Arial"/>
          <w:sz w:val="24"/>
          <w:szCs w:val="24"/>
        </w:rPr>
        <w:t xml:space="preserve">…como también la conservación y estabilidad de dicho patrimonio”.  </w:t>
      </w:r>
    </w:p>
    <w:p w:rsidR="001F64E8" w:rsidRPr="000F2EAB" w:rsidRDefault="001F64E8" w:rsidP="005B0615">
      <w:pPr>
        <w:jc w:val="both"/>
        <w:rPr>
          <w:rFonts w:ascii="Arial" w:hAnsi="Arial" w:cs="Arial"/>
          <w:sz w:val="24"/>
          <w:szCs w:val="24"/>
        </w:rPr>
      </w:pPr>
      <w:r w:rsidRPr="000F2EAB">
        <w:rPr>
          <w:rFonts w:ascii="Arial" w:hAnsi="Arial" w:cs="Arial"/>
          <w:sz w:val="24"/>
          <w:szCs w:val="24"/>
        </w:rPr>
        <w:tab/>
        <w:t xml:space="preserve">El </w:t>
      </w:r>
      <w:r w:rsidR="008C670F" w:rsidRPr="000F2EAB">
        <w:rPr>
          <w:rFonts w:ascii="Arial" w:hAnsi="Arial" w:cs="Arial"/>
          <w:sz w:val="24"/>
          <w:szCs w:val="24"/>
        </w:rPr>
        <w:t xml:space="preserve"> </w:t>
      </w:r>
      <w:r w:rsidRPr="000F2EAB">
        <w:rPr>
          <w:rFonts w:ascii="Arial" w:hAnsi="Arial" w:cs="Arial"/>
          <w:sz w:val="24"/>
          <w:szCs w:val="24"/>
        </w:rPr>
        <w:t xml:space="preserve">articulo 27 </w:t>
      </w:r>
      <w:proofErr w:type="gramStart"/>
      <w:r w:rsidR="005B0615" w:rsidRPr="000F2EAB">
        <w:rPr>
          <w:rFonts w:ascii="Arial" w:hAnsi="Arial" w:cs="Arial"/>
          <w:sz w:val="24"/>
          <w:szCs w:val="24"/>
        </w:rPr>
        <w:t>in</w:t>
      </w:r>
      <w:r w:rsidR="005B0615">
        <w:rPr>
          <w:rFonts w:ascii="Arial" w:hAnsi="Arial" w:cs="Arial"/>
          <w:sz w:val="24"/>
          <w:szCs w:val="24"/>
        </w:rPr>
        <w:t>c.</w:t>
      </w:r>
      <w:proofErr w:type="gramEnd"/>
      <w:r w:rsidRPr="000F2EAB">
        <w:rPr>
          <w:rFonts w:ascii="Arial" w:hAnsi="Arial" w:cs="Arial"/>
          <w:sz w:val="24"/>
          <w:szCs w:val="24"/>
        </w:rPr>
        <w:t xml:space="preserve"> 3  de L.O.M. hace referencia a la </w:t>
      </w:r>
      <w:r w:rsidR="004A444E" w:rsidRPr="000F2EAB">
        <w:rPr>
          <w:rFonts w:ascii="Arial" w:hAnsi="Arial" w:cs="Arial"/>
          <w:sz w:val="24"/>
          <w:szCs w:val="24"/>
        </w:rPr>
        <w:t>función</w:t>
      </w:r>
      <w:r w:rsidRPr="000F2EAB">
        <w:rPr>
          <w:rFonts w:ascii="Arial" w:hAnsi="Arial" w:cs="Arial"/>
          <w:sz w:val="24"/>
          <w:szCs w:val="24"/>
        </w:rPr>
        <w:t xml:space="preserve"> deliberativas respecto a la conservación  de monumentos, paisajes y valores local</w:t>
      </w:r>
      <w:bookmarkStart w:id="0" w:name="_GoBack"/>
      <w:bookmarkEnd w:id="0"/>
      <w:r w:rsidRPr="000F2EAB">
        <w:rPr>
          <w:rFonts w:ascii="Arial" w:hAnsi="Arial" w:cs="Arial"/>
          <w:sz w:val="24"/>
          <w:szCs w:val="24"/>
        </w:rPr>
        <w:t>es.-</w:t>
      </w:r>
    </w:p>
    <w:p w:rsidR="007F07E2" w:rsidRPr="00876420" w:rsidRDefault="007F07E2" w:rsidP="005B0615">
      <w:pPr>
        <w:jc w:val="both"/>
        <w:rPr>
          <w:rFonts w:ascii="Arial" w:hAnsi="Arial" w:cs="Arial"/>
          <w:b/>
          <w:sz w:val="24"/>
          <w:szCs w:val="24"/>
        </w:rPr>
      </w:pPr>
      <w:r w:rsidRPr="00876420">
        <w:rPr>
          <w:rFonts w:ascii="Arial" w:hAnsi="Arial" w:cs="Arial"/>
          <w:b/>
          <w:sz w:val="24"/>
          <w:szCs w:val="24"/>
        </w:rPr>
        <w:t>Considerando:</w:t>
      </w:r>
    </w:p>
    <w:p w:rsidR="004208DE" w:rsidRDefault="007F07E2" w:rsidP="005B0615">
      <w:pPr>
        <w:ind w:firstLine="567"/>
        <w:jc w:val="both"/>
        <w:rPr>
          <w:rFonts w:ascii="Arial" w:hAnsi="Arial" w:cs="Arial"/>
          <w:sz w:val="24"/>
          <w:szCs w:val="24"/>
        </w:rPr>
      </w:pPr>
      <w:r>
        <w:rPr>
          <w:rFonts w:ascii="Arial" w:hAnsi="Arial" w:cs="Arial"/>
          <w:sz w:val="24"/>
          <w:szCs w:val="24"/>
        </w:rPr>
        <w:t>Que</w:t>
      </w:r>
      <w:r w:rsidR="001F64E8">
        <w:rPr>
          <w:rFonts w:ascii="Arial" w:hAnsi="Arial" w:cs="Arial"/>
          <w:sz w:val="24"/>
          <w:szCs w:val="24"/>
        </w:rPr>
        <w:t xml:space="preserve"> </w:t>
      </w:r>
      <w:r w:rsidR="004208DE">
        <w:rPr>
          <w:rFonts w:ascii="Arial" w:hAnsi="Arial" w:cs="Arial"/>
          <w:sz w:val="24"/>
          <w:szCs w:val="24"/>
        </w:rPr>
        <w:t xml:space="preserve">en el archivo </w:t>
      </w:r>
      <w:r w:rsidR="008C670F">
        <w:rPr>
          <w:rFonts w:ascii="Arial" w:hAnsi="Arial" w:cs="Arial"/>
          <w:sz w:val="24"/>
          <w:szCs w:val="24"/>
        </w:rPr>
        <w:t>histórico</w:t>
      </w:r>
      <w:r w:rsidR="004208DE">
        <w:rPr>
          <w:rFonts w:ascii="Arial" w:hAnsi="Arial" w:cs="Arial"/>
          <w:sz w:val="24"/>
          <w:szCs w:val="24"/>
        </w:rPr>
        <w:t xml:space="preserve"> del HCD se encuentra el acta con fecha 16 de septiembre de 1937 solicitando la concesión por 10 años para instalar un kiosco en la plata Mitre para la venta de cigarrillos, libros diarios, revistas, etc., efectuada por el Señor Juan Carlos Bustingorri.-</w:t>
      </w:r>
    </w:p>
    <w:p w:rsidR="007F07E2" w:rsidRPr="004A444E" w:rsidRDefault="007F07E2" w:rsidP="005B0615">
      <w:pPr>
        <w:ind w:firstLine="567"/>
        <w:jc w:val="both"/>
        <w:rPr>
          <w:rFonts w:ascii="Arial" w:hAnsi="Arial" w:cs="Arial"/>
          <w:sz w:val="24"/>
          <w:szCs w:val="24"/>
        </w:rPr>
      </w:pPr>
      <w:r>
        <w:rPr>
          <w:rFonts w:ascii="Arial" w:hAnsi="Arial" w:cs="Arial"/>
          <w:sz w:val="24"/>
          <w:szCs w:val="24"/>
        </w:rPr>
        <w:t>Que</w:t>
      </w:r>
      <w:r w:rsidR="004208DE">
        <w:rPr>
          <w:rFonts w:ascii="Arial" w:hAnsi="Arial" w:cs="Arial"/>
          <w:sz w:val="24"/>
          <w:szCs w:val="24"/>
        </w:rPr>
        <w:t xml:space="preserve"> </w:t>
      </w:r>
      <w:r w:rsidR="004A444E">
        <w:rPr>
          <w:rFonts w:ascii="Arial" w:hAnsi="Arial" w:cs="Arial"/>
          <w:sz w:val="24"/>
          <w:szCs w:val="24"/>
        </w:rPr>
        <w:t>inicio sus actividades el día 8 de Febrero de 1944, junto a los hermanos José y Oscar Demarco.-</w:t>
      </w:r>
    </w:p>
    <w:p w:rsidR="007F07E2" w:rsidRPr="00050AC9" w:rsidRDefault="007F07E2" w:rsidP="007F07E2">
      <w:pPr>
        <w:ind w:firstLine="708"/>
        <w:rPr>
          <w:rFonts w:ascii="Arial" w:hAnsi="Arial" w:cs="Arial"/>
          <w:b/>
          <w:sz w:val="28"/>
          <w:szCs w:val="28"/>
        </w:rPr>
      </w:pPr>
      <w:r w:rsidRPr="00050AC9">
        <w:rPr>
          <w:rFonts w:ascii="Arial" w:hAnsi="Arial" w:cs="Arial"/>
          <w:b/>
          <w:sz w:val="28"/>
          <w:szCs w:val="28"/>
        </w:rPr>
        <w:t>POR TODO ELLO:</w:t>
      </w:r>
    </w:p>
    <w:p w:rsidR="007F07E2" w:rsidRPr="002A2500" w:rsidRDefault="007F07E2" w:rsidP="007F07E2">
      <w:pPr>
        <w:ind w:firstLine="708"/>
        <w:rPr>
          <w:rFonts w:ascii="Arial" w:hAnsi="Arial" w:cs="Arial"/>
          <w:sz w:val="24"/>
          <w:szCs w:val="24"/>
        </w:rPr>
      </w:pPr>
      <w:r>
        <w:rPr>
          <w:rFonts w:ascii="Arial" w:hAnsi="Arial" w:cs="Arial"/>
          <w:sz w:val="24"/>
          <w:szCs w:val="24"/>
        </w:rPr>
        <w:t xml:space="preserve">El Honorable Concejo Deliberante de </w:t>
      </w:r>
      <w:r w:rsidR="001F64E8">
        <w:rPr>
          <w:rFonts w:ascii="Arial" w:hAnsi="Arial" w:cs="Arial"/>
          <w:sz w:val="24"/>
          <w:szCs w:val="24"/>
        </w:rPr>
        <w:t xml:space="preserve">25 </w:t>
      </w:r>
      <w:r>
        <w:rPr>
          <w:rFonts w:ascii="Arial" w:hAnsi="Arial" w:cs="Arial"/>
          <w:sz w:val="24"/>
          <w:szCs w:val="24"/>
        </w:rPr>
        <w:t xml:space="preserve">de Mayo en uso de sus facultades sanciona lo siguiente con fuerza de:  </w:t>
      </w:r>
    </w:p>
    <w:p w:rsidR="007F07E2" w:rsidRPr="002A2500" w:rsidRDefault="007F07E2" w:rsidP="005B0615">
      <w:pPr>
        <w:spacing w:line="360" w:lineRule="auto"/>
        <w:jc w:val="center"/>
        <w:rPr>
          <w:rFonts w:ascii="Arial" w:hAnsi="Arial" w:cs="Arial"/>
          <w:b/>
          <w:sz w:val="28"/>
          <w:szCs w:val="28"/>
        </w:rPr>
      </w:pPr>
      <w:r w:rsidRPr="005B0615">
        <w:rPr>
          <w:rFonts w:ascii="Arial" w:hAnsi="Arial" w:cs="Arial"/>
          <w:b/>
          <w:sz w:val="28"/>
          <w:szCs w:val="28"/>
          <w:u w:val="single"/>
        </w:rPr>
        <w:t>ORDENANZA</w:t>
      </w:r>
    </w:p>
    <w:p w:rsidR="007F07E2" w:rsidRDefault="007F07E2" w:rsidP="005B0615">
      <w:pPr>
        <w:ind w:firstLine="708"/>
        <w:jc w:val="both"/>
        <w:rPr>
          <w:rFonts w:ascii="Arial" w:hAnsi="Arial" w:cs="Arial"/>
          <w:sz w:val="24"/>
          <w:szCs w:val="24"/>
        </w:rPr>
      </w:pPr>
      <w:r>
        <w:rPr>
          <w:rFonts w:ascii="Arial" w:hAnsi="Arial" w:cs="Arial"/>
          <w:b/>
          <w:sz w:val="24"/>
          <w:szCs w:val="24"/>
          <w:u w:val="single"/>
        </w:rPr>
        <w:t>Artículo 1º</w:t>
      </w:r>
      <w:r>
        <w:rPr>
          <w:rFonts w:ascii="Arial" w:hAnsi="Arial" w:cs="Arial"/>
          <w:sz w:val="24"/>
          <w:szCs w:val="24"/>
        </w:rPr>
        <w:t xml:space="preserve">: </w:t>
      </w:r>
      <w:r w:rsidR="004208DE">
        <w:rPr>
          <w:rFonts w:ascii="Arial" w:hAnsi="Arial" w:cs="Arial"/>
          <w:sz w:val="24"/>
          <w:szCs w:val="24"/>
        </w:rPr>
        <w:t>Declárese</w:t>
      </w:r>
      <w:r w:rsidR="001F64E8">
        <w:rPr>
          <w:rFonts w:ascii="Arial" w:hAnsi="Arial" w:cs="Arial"/>
          <w:sz w:val="24"/>
          <w:szCs w:val="24"/>
        </w:rPr>
        <w:t xml:space="preserve"> PATRIMONIO CULTURAL e HISTORICO del </w:t>
      </w:r>
      <w:r w:rsidR="001F64E8" w:rsidRPr="001F64E8">
        <w:rPr>
          <w:rFonts w:ascii="Arial" w:hAnsi="Arial" w:cs="Arial"/>
          <w:sz w:val="24"/>
          <w:szCs w:val="24"/>
        </w:rPr>
        <w:t>Distrito de 25 de Mayo</w:t>
      </w:r>
      <w:r>
        <w:rPr>
          <w:rFonts w:ascii="Arial" w:hAnsi="Arial" w:cs="Arial"/>
          <w:sz w:val="24"/>
          <w:szCs w:val="24"/>
        </w:rPr>
        <w:t xml:space="preserve"> </w:t>
      </w:r>
      <w:r w:rsidR="001F64E8">
        <w:rPr>
          <w:rFonts w:ascii="Arial" w:hAnsi="Arial" w:cs="Arial"/>
          <w:sz w:val="24"/>
          <w:szCs w:val="24"/>
        </w:rPr>
        <w:t xml:space="preserve">el Kiosco emplazado </w:t>
      </w:r>
      <w:r w:rsidR="004208DE">
        <w:rPr>
          <w:rFonts w:ascii="Arial" w:hAnsi="Arial" w:cs="Arial"/>
          <w:sz w:val="24"/>
          <w:szCs w:val="24"/>
        </w:rPr>
        <w:t xml:space="preserve">en la </w:t>
      </w:r>
      <w:r w:rsidR="001F64E8">
        <w:rPr>
          <w:rFonts w:ascii="Arial" w:hAnsi="Arial" w:cs="Arial"/>
          <w:sz w:val="24"/>
          <w:szCs w:val="24"/>
        </w:rPr>
        <w:t>intersección de las calles 9 y 28</w:t>
      </w:r>
      <w:r w:rsidR="004208DE">
        <w:rPr>
          <w:rFonts w:ascii="Arial" w:hAnsi="Arial" w:cs="Arial"/>
          <w:sz w:val="24"/>
          <w:szCs w:val="24"/>
        </w:rPr>
        <w:t xml:space="preserve"> sobre Plaza Mitre</w:t>
      </w:r>
      <w:r w:rsidR="001F64E8">
        <w:rPr>
          <w:rFonts w:ascii="Arial" w:hAnsi="Arial" w:cs="Arial"/>
          <w:sz w:val="24"/>
          <w:szCs w:val="24"/>
        </w:rPr>
        <w:t xml:space="preserve"> </w:t>
      </w:r>
    </w:p>
    <w:p w:rsidR="007F07E2" w:rsidRDefault="007F07E2" w:rsidP="005B0615">
      <w:pPr>
        <w:ind w:firstLine="708"/>
        <w:jc w:val="both"/>
        <w:rPr>
          <w:rFonts w:ascii="Arial" w:hAnsi="Arial" w:cs="Arial"/>
          <w:sz w:val="24"/>
          <w:szCs w:val="24"/>
        </w:rPr>
      </w:pPr>
      <w:r>
        <w:rPr>
          <w:rFonts w:ascii="Arial" w:hAnsi="Arial" w:cs="Arial"/>
          <w:b/>
          <w:sz w:val="24"/>
          <w:szCs w:val="24"/>
          <w:u w:val="single"/>
        </w:rPr>
        <w:t>Artículo 2º:</w:t>
      </w:r>
      <w:r w:rsidRPr="00050AC9">
        <w:rPr>
          <w:rFonts w:ascii="Arial" w:hAnsi="Arial" w:cs="Arial"/>
          <w:sz w:val="24"/>
          <w:szCs w:val="24"/>
        </w:rPr>
        <w:t xml:space="preserve"> </w:t>
      </w:r>
      <w:r w:rsidR="004208DE">
        <w:rPr>
          <w:rFonts w:ascii="Arial" w:hAnsi="Arial" w:cs="Arial"/>
          <w:sz w:val="24"/>
          <w:szCs w:val="24"/>
        </w:rPr>
        <w:t xml:space="preserve">El Departamento Ejecutivo  señalizara el edifico dejando constancia del año de construcción, declaración de patrimonio y todo otro dato de interés </w:t>
      </w:r>
    </w:p>
    <w:p w:rsidR="007F07E2" w:rsidRDefault="007F07E2" w:rsidP="005B0615">
      <w:pPr>
        <w:ind w:firstLine="708"/>
        <w:jc w:val="both"/>
        <w:rPr>
          <w:rFonts w:ascii="Arial" w:hAnsi="Arial" w:cs="Arial"/>
          <w:sz w:val="24"/>
          <w:szCs w:val="24"/>
        </w:rPr>
      </w:pPr>
      <w:r w:rsidRPr="00050AC9">
        <w:rPr>
          <w:rFonts w:ascii="Arial" w:hAnsi="Arial" w:cs="Arial"/>
          <w:b/>
          <w:sz w:val="24"/>
          <w:szCs w:val="24"/>
          <w:u w:val="single"/>
        </w:rPr>
        <w:t>Articulo 3º</w:t>
      </w:r>
      <w:r w:rsidRPr="00050AC9">
        <w:rPr>
          <w:rFonts w:ascii="Arial" w:hAnsi="Arial" w:cs="Arial"/>
          <w:b/>
          <w:sz w:val="24"/>
          <w:szCs w:val="24"/>
        </w:rPr>
        <w:t>:</w:t>
      </w:r>
      <w:r w:rsidRPr="00050AC9">
        <w:rPr>
          <w:rFonts w:ascii="Arial" w:hAnsi="Arial" w:cs="Arial"/>
          <w:sz w:val="24"/>
          <w:szCs w:val="24"/>
        </w:rPr>
        <w:t xml:space="preserve"> </w:t>
      </w:r>
      <w:r w:rsidR="005B5C64">
        <w:rPr>
          <w:rFonts w:ascii="Arial" w:hAnsi="Arial" w:cs="Arial"/>
          <w:sz w:val="24"/>
          <w:szCs w:val="24"/>
        </w:rPr>
        <w:t>Conforme el art. 4 de la ordenanza 2747/2003 i</w:t>
      </w:r>
      <w:r w:rsidR="008C670F">
        <w:rPr>
          <w:rFonts w:ascii="Arial" w:hAnsi="Arial" w:cs="Arial"/>
          <w:sz w:val="24"/>
          <w:szCs w:val="24"/>
        </w:rPr>
        <w:t>nclúyase</w:t>
      </w:r>
      <w:r w:rsidR="004208DE">
        <w:rPr>
          <w:rFonts w:ascii="Arial" w:hAnsi="Arial" w:cs="Arial"/>
          <w:sz w:val="24"/>
          <w:szCs w:val="24"/>
        </w:rPr>
        <w:t xml:space="preserve"> el edificio  mencionado</w:t>
      </w:r>
      <w:r w:rsidR="000A7E22">
        <w:rPr>
          <w:rFonts w:ascii="Arial" w:hAnsi="Arial" w:cs="Arial"/>
          <w:sz w:val="24"/>
          <w:szCs w:val="24"/>
        </w:rPr>
        <w:t xml:space="preserve">  </w:t>
      </w:r>
      <w:r w:rsidR="004208DE">
        <w:rPr>
          <w:rFonts w:ascii="Arial" w:hAnsi="Arial" w:cs="Arial"/>
          <w:sz w:val="24"/>
          <w:szCs w:val="24"/>
        </w:rPr>
        <w:t>en el Anexo 1 área</w:t>
      </w:r>
      <w:r w:rsidR="005B0615">
        <w:rPr>
          <w:rFonts w:ascii="Arial" w:hAnsi="Arial" w:cs="Arial"/>
          <w:sz w:val="24"/>
          <w:szCs w:val="24"/>
        </w:rPr>
        <w:t xml:space="preserve"> “EDIFICIOS”</w:t>
      </w:r>
      <w:r w:rsidR="000A7E22">
        <w:rPr>
          <w:rFonts w:ascii="Arial" w:hAnsi="Arial" w:cs="Arial"/>
          <w:sz w:val="24"/>
          <w:szCs w:val="24"/>
        </w:rPr>
        <w:t>.-</w:t>
      </w:r>
      <w:r w:rsidR="004208DE">
        <w:rPr>
          <w:rFonts w:ascii="Arial" w:hAnsi="Arial" w:cs="Arial"/>
          <w:sz w:val="24"/>
          <w:szCs w:val="24"/>
        </w:rPr>
        <w:t xml:space="preserve"> </w:t>
      </w:r>
    </w:p>
    <w:p w:rsidR="005B5C64" w:rsidRDefault="007F07E2" w:rsidP="005B0615">
      <w:pPr>
        <w:ind w:firstLine="708"/>
        <w:jc w:val="both"/>
        <w:rPr>
          <w:rFonts w:ascii="Arial" w:hAnsi="Arial" w:cs="Arial"/>
          <w:b/>
          <w:sz w:val="24"/>
          <w:szCs w:val="24"/>
        </w:rPr>
      </w:pPr>
      <w:r w:rsidRPr="00050AC9">
        <w:rPr>
          <w:rFonts w:ascii="Arial" w:hAnsi="Arial" w:cs="Arial"/>
          <w:b/>
          <w:sz w:val="24"/>
          <w:szCs w:val="24"/>
          <w:u w:val="single"/>
        </w:rPr>
        <w:t>Articulo 4</w:t>
      </w:r>
      <w:r w:rsidRPr="00050AC9">
        <w:rPr>
          <w:rFonts w:ascii="Arial" w:hAnsi="Arial" w:cs="Arial"/>
          <w:b/>
          <w:sz w:val="24"/>
          <w:szCs w:val="24"/>
        </w:rPr>
        <w:t>º</w:t>
      </w:r>
      <w:r w:rsidRPr="005B5C64">
        <w:rPr>
          <w:rFonts w:ascii="Arial" w:hAnsi="Arial" w:cs="Arial"/>
          <w:sz w:val="24"/>
          <w:szCs w:val="24"/>
        </w:rPr>
        <w:t>:</w:t>
      </w:r>
      <w:r w:rsidR="005B5C64" w:rsidRPr="005B5C64">
        <w:rPr>
          <w:rFonts w:ascii="Arial" w:hAnsi="Arial" w:cs="Arial"/>
          <w:sz w:val="24"/>
          <w:szCs w:val="24"/>
        </w:rPr>
        <w:t xml:space="preserve"> Se adjunta Anexo Nº1 </w:t>
      </w:r>
      <w:r w:rsidR="000F2EAB" w:rsidRPr="005B5C64">
        <w:rPr>
          <w:rFonts w:ascii="Arial" w:hAnsi="Arial" w:cs="Arial"/>
          <w:sz w:val="24"/>
          <w:szCs w:val="24"/>
        </w:rPr>
        <w:t>foto</w:t>
      </w:r>
      <w:r w:rsidR="000F2EAB">
        <w:rPr>
          <w:rFonts w:ascii="Arial" w:hAnsi="Arial" w:cs="Arial"/>
          <w:sz w:val="24"/>
          <w:szCs w:val="24"/>
        </w:rPr>
        <w:t xml:space="preserve">grafía </w:t>
      </w:r>
      <w:r w:rsidR="005B5C64">
        <w:rPr>
          <w:rFonts w:ascii="Arial" w:hAnsi="Arial" w:cs="Arial"/>
          <w:sz w:val="24"/>
          <w:szCs w:val="24"/>
        </w:rPr>
        <w:t>de los hermanos José y O</w:t>
      </w:r>
      <w:r w:rsidR="005B5C64" w:rsidRPr="005B5C64">
        <w:rPr>
          <w:rFonts w:ascii="Arial" w:hAnsi="Arial" w:cs="Arial"/>
          <w:sz w:val="24"/>
          <w:szCs w:val="24"/>
        </w:rPr>
        <w:t>scar Demarco de 1944.</w:t>
      </w:r>
    </w:p>
    <w:p w:rsidR="007F07E2" w:rsidRPr="00050AC9" w:rsidRDefault="005B0615" w:rsidP="005B5C64">
      <w:pPr>
        <w:ind w:firstLine="708"/>
        <w:rPr>
          <w:rFonts w:ascii="Arial" w:hAnsi="Arial" w:cs="Arial"/>
          <w:b/>
          <w:sz w:val="24"/>
          <w:szCs w:val="24"/>
        </w:rPr>
      </w:pPr>
      <w:r w:rsidRPr="00050AC9">
        <w:rPr>
          <w:rFonts w:ascii="Arial" w:hAnsi="Arial" w:cs="Arial"/>
          <w:b/>
          <w:sz w:val="24"/>
          <w:szCs w:val="24"/>
          <w:u w:val="single"/>
        </w:rPr>
        <w:t>Artículo</w:t>
      </w:r>
      <w:r w:rsidR="005B5C64" w:rsidRPr="00050AC9">
        <w:rPr>
          <w:rFonts w:ascii="Arial" w:hAnsi="Arial" w:cs="Arial"/>
          <w:b/>
          <w:sz w:val="24"/>
          <w:szCs w:val="24"/>
          <w:u w:val="single"/>
        </w:rPr>
        <w:t xml:space="preserve"> </w:t>
      </w:r>
      <w:r w:rsidR="005B5C64">
        <w:rPr>
          <w:rFonts w:ascii="Arial" w:hAnsi="Arial" w:cs="Arial"/>
          <w:b/>
          <w:sz w:val="24"/>
          <w:szCs w:val="24"/>
          <w:u w:val="single"/>
        </w:rPr>
        <w:t>5</w:t>
      </w:r>
      <w:r w:rsidR="005B5C64" w:rsidRPr="00050AC9">
        <w:rPr>
          <w:rFonts w:ascii="Arial" w:hAnsi="Arial" w:cs="Arial"/>
          <w:b/>
          <w:sz w:val="24"/>
          <w:szCs w:val="24"/>
        </w:rPr>
        <w:t>º:</w:t>
      </w:r>
      <w:r>
        <w:rPr>
          <w:rFonts w:ascii="Arial" w:hAnsi="Arial" w:cs="Arial"/>
          <w:b/>
          <w:sz w:val="24"/>
          <w:szCs w:val="24"/>
        </w:rPr>
        <w:t xml:space="preserve"> </w:t>
      </w:r>
      <w:r w:rsidR="007F07E2" w:rsidRPr="00050AC9">
        <w:rPr>
          <w:rFonts w:ascii="Arial" w:hAnsi="Arial" w:cs="Arial"/>
          <w:sz w:val="24"/>
          <w:szCs w:val="24"/>
        </w:rPr>
        <w:t>De forma.</w:t>
      </w:r>
    </w:p>
    <w:p w:rsidR="00D43EBD" w:rsidRPr="006B680D" w:rsidRDefault="00D43EBD" w:rsidP="00D43EBD">
      <w:pPr>
        <w:pStyle w:val="NormalWeb"/>
        <w:shd w:val="clear" w:color="auto" w:fill="FFFFFF"/>
        <w:rPr>
          <w:rFonts w:ascii="Arial" w:hAnsi="Arial" w:cs="Arial"/>
          <w:color w:val="393939"/>
        </w:rPr>
      </w:pPr>
    </w:p>
    <w:p w:rsidR="00D43EBD" w:rsidRPr="005B0615" w:rsidRDefault="005B0615" w:rsidP="00D43EBD">
      <w:pPr>
        <w:rPr>
          <w:rFonts w:ascii="Arial" w:hAnsi="Arial" w:cs="Arial"/>
          <w:sz w:val="24"/>
          <w:szCs w:val="24"/>
        </w:rPr>
      </w:pPr>
      <w:r w:rsidRPr="005B0615">
        <w:rPr>
          <w:rFonts w:ascii="Arial" w:hAnsi="Arial" w:cs="Arial"/>
          <w:sz w:val="24"/>
          <w:szCs w:val="24"/>
        </w:rPr>
        <w:t>Firman los Concejales: Di Salvo, Almirón, Gallo, Gastaldi y Ponce.</w:t>
      </w:r>
    </w:p>
    <w:p w:rsidR="00D43EBD" w:rsidRDefault="00D43EBD" w:rsidP="00D43EBD"/>
    <w:p w:rsidR="00D43EBD" w:rsidRPr="00D43EBD" w:rsidRDefault="00D43EBD">
      <w:pPr>
        <w:rPr>
          <w:sz w:val="24"/>
          <w:szCs w:val="24"/>
        </w:rPr>
      </w:pPr>
    </w:p>
    <w:p w:rsidR="00FC43E4" w:rsidRPr="00D43EBD" w:rsidRDefault="00FC43E4">
      <w:pPr>
        <w:rPr>
          <w:sz w:val="72"/>
          <w:szCs w:val="72"/>
        </w:rPr>
      </w:pPr>
    </w:p>
    <w:sectPr w:rsidR="00FC43E4" w:rsidRPr="00D43EBD" w:rsidSect="00D43EBD">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EBD"/>
    <w:rsid w:val="000A7E22"/>
    <w:rsid w:val="000F2EAB"/>
    <w:rsid w:val="001A2353"/>
    <w:rsid w:val="001F64E8"/>
    <w:rsid w:val="002A2500"/>
    <w:rsid w:val="004208DE"/>
    <w:rsid w:val="004A444E"/>
    <w:rsid w:val="005005A0"/>
    <w:rsid w:val="005B0615"/>
    <w:rsid w:val="005B5C64"/>
    <w:rsid w:val="007F07E2"/>
    <w:rsid w:val="008C670F"/>
    <w:rsid w:val="00C71832"/>
    <w:rsid w:val="00D43EBD"/>
    <w:rsid w:val="00E65668"/>
    <w:rsid w:val="00FC43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EBD"/>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43EBD"/>
    <w:pPr>
      <w:spacing w:before="100" w:beforeAutospacing="1" w:after="100" w:afterAutospacing="1" w:line="240" w:lineRule="auto"/>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EBD"/>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43EBD"/>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251</Words>
  <Characters>1382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Oficina</cp:lastModifiedBy>
  <cp:revision>3</cp:revision>
  <cp:lastPrinted>2015-08-21T13:44:00Z</cp:lastPrinted>
  <dcterms:created xsi:type="dcterms:W3CDTF">2015-08-21T16:21:00Z</dcterms:created>
  <dcterms:modified xsi:type="dcterms:W3CDTF">2015-08-21T16:23:00Z</dcterms:modified>
</cp:coreProperties>
</file>