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51B" w:rsidRDefault="0074251B" w:rsidP="00B75F0B">
      <w:pPr>
        <w:ind w:left="-567" w:right="-227"/>
        <w:jc w:val="both"/>
        <w:rPr>
          <w:rFonts w:ascii="Arial" w:hAnsi="Arial" w:cs="Arial"/>
          <w:sz w:val="24"/>
          <w:szCs w:val="24"/>
        </w:rPr>
      </w:pPr>
    </w:p>
    <w:p w:rsidR="00B75F0B" w:rsidRDefault="00B03857" w:rsidP="00073C75">
      <w:pPr>
        <w:ind w:left="-567" w:right="-227" w:firstLine="283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54217">
        <w:rPr>
          <w:rFonts w:ascii="Arial" w:hAnsi="Arial" w:cs="Arial"/>
          <w:b/>
          <w:sz w:val="28"/>
          <w:szCs w:val="28"/>
          <w:u w:val="single"/>
        </w:rPr>
        <w:t>PROYECTO DE RESOLUCIÓN</w:t>
      </w:r>
      <w:r>
        <w:rPr>
          <w:rFonts w:ascii="Arial" w:hAnsi="Arial" w:cs="Arial"/>
          <w:b/>
          <w:sz w:val="28"/>
          <w:szCs w:val="28"/>
          <w:u w:val="single"/>
        </w:rPr>
        <w:t xml:space="preserve"> – EXPEDIENTE Nº 43/2015</w:t>
      </w:r>
    </w:p>
    <w:p w:rsidR="00B03857" w:rsidRPr="00054217" w:rsidRDefault="00B03857" w:rsidP="00073C75">
      <w:pPr>
        <w:ind w:left="-567" w:right="-227" w:firstLine="283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03857" w:rsidRDefault="0074251B" w:rsidP="00B75F0B">
      <w:pPr>
        <w:ind w:left="-567" w:right="-227"/>
        <w:jc w:val="both"/>
        <w:rPr>
          <w:rFonts w:ascii="Arial" w:hAnsi="Arial" w:cs="Arial"/>
          <w:sz w:val="28"/>
          <w:szCs w:val="28"/>
        </w:rPr>
      </w:pPr>
      <w:r w:rsidRPr="00054217">
        <w:rPr>
          <w:rFonts w:ascii="Arial" w:hAnsi="Arial" w:cs="Arial"/>
          <w:b/>
          <w:sz w:val="28"/>
          <w:szCs w:val="28"/>
          <w:u w:val="single"/>
        </w:rPr>
        <w:t>Visto</w:t>
      </w:r>
      <w:r w:rsidRPr="00054217">
        <w:rPr>
          <w:rFonts w:ascii="Arial" w:hAnsi="Arial" w:cs="Arial"/>
          <w:sz w:val="28"/>
          <w:szCs w:val="28"/>
        </w:rPr>
        <w:t xml:space="preserve">: </w:t>
      </w:r>
    </w:p>
    <w:p w:rsidR="0074251B" w:rsidRPr="00054217" w:rsidRDefault="00442388" w:rsidP="00B03857">
      <w:pPr>
        <w:ind w:left="-567" w:right="-227" w:firstLine="1275"/>
        <w:jc w:val="both"/>
        <w:rPr>
          <w:rFonts w:ascii="Arial" w:hAnsi="Arial" w:cs="Arial"/>
          <w:sz w:val="28"/>
          <w:szCs w:val="28"/>
        </w:rPr>
      </w:pPr>
      <w:r w:rsidRPr="00054217">
        <w:rPr>
          <w:rFonts w:ascii="Arial" w:hAnsi="Arial" w:cs="Arial"/>
          <w:sz w:val="28"/>
          <w:szCs w:val="28"/>
        </w:rPr>
        <w:t>La Ordenanza 3184/2014, y</w:t>
      </w:r>
      <w:r w:rsidR="00B03857">
        <w:rPr>
          <w:rFonts w:ascii="Arial" w:hAnsi="Arial" w:cs="Arial"/>
          <w:sz w:val="28"/>
          <w:szCs w:val="28"/>
        </w:rPr>
        <w:t>;</w:t>
      </w:r>
    </w:p>
    <w:p w:rsidR="0074251B" w:rsidRPr="00054217" w:rsidRDefault="0074251B" w:rsidP="00B75F0B">
      <w:pPr>
        <w:pStyle w:val="NormalWeb"/>
        <w:shd w:val="clear" w:color="auto" w:fill="FFFFFF"/>
        <w:ind w:left="-567" w:right="-227"/>
        <w:jc w:val="both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054217">
        <w:rPr>
          <w:rFonts w:ascii="Arial" w:hAnsi="Arial" w:cs="Arial"/>
          <w:b/>
          <w:sz w:val="28"/>
          <w:szCs w:val="28"/>
          <w:u w:val="single"/>
          <w:shd w:val="clear" w:color="auto" w:fill="FFFFFF"/>
        </w:rPr>
        <w:t>Considerando</w:t>
      </w:r>
      <w:r w:rsidRPr="00054217">
        <w:rPr>
          <w:rFonts w:ascii="Arial" w:hAnsi="Arial" w:cs="Arial"/>
          <w:b/>
          <w:sz w:val="28"/>
          <w:szCs w:val="28"/>
          <w:shd w:val="clear" w:color="auto" w:fill="FFFFFF"/>
        </w:rPr>
        <w:t>:</w:t>
      </w:r>
    </w:p>
    <w:p w:rsidR="0074251B" w:rsidRPr="00EE42F8" w:rsidRDefault="0074251B" w:rsidP="00442388">
      <w:pPr>
        <w:pStyle w:val="NormalWeb"/>
        <w:shd w:val="clear" w:color="auto" w:fill="FFFFFF"/>
        <w:ind w:left="-567" w:right="-227" w:firstLine="1134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EE42F8">
        <w:rPr>
          <w:rFonts w:ascii="Arial" w:hAnsi="Arial" w:cs="Arial"/>
          <w:sz w:val="28"/>
          <w:szCs w:val="28"/>
          <w:shd w:val="clear" w:color="auto" w:fill="FFFFFF"/>
        </w:rPr>
        <w:t xml:space="preserve">Que </w:t>
      </w:r>
      <w:r w:rsidR="00442388" w:rsidRPr="00EE42F8">
        <w:rPr>
          <w:rFonts w:ascii="Arial" w:hAnsi="Arial" w:cs="Arial"/>
          <w:sz w:val="28"/>
          <w:szCs w:val="28"/>
          <w:shd w:val="clear" w:color="auto" w:fill="FFFFFF"/>
        </w:rPr>
        <w:t>desd</w:t>
      </w:r>
      <w:r w:rsidR="007A0E9B" w:rsidRPr="00EE42F8">
        <w:rPr>
          <w:rFonts w:ascii="Arial" w:hAnsi="Arial" w:cs="Arial"/>
          <w:sz w:val="28"/>
          <w:szCs w:val="28"/>
          <w:shd w:val="clear" w:color="auto" w:fill="FFFFFF"/>
        </w:rPr>
        <w:t xml:space="preserve">e su sanción el día </w:t>
      </w:r>
      <w:r w:rsidR="00442388" w:rsidRPr="00EE42F8">
        <w:rPr>
          <w:rFonts w:ascii="Arial" w:hAnsi="Arial" w:cs="Arial"/>
          <w:sz w:val="28"/>
          <w:szCs w:val="28"/>
          <w:shd w:val="clear" w:color="auto" w:fill="FFFFFF"/>
        </w:rPr>
        <w:t xml:space="preserve">28 de Abril de 2014, transcurrió </w:t>
      </w:r>
      <w:bookmarkStart w:id="0" w:name="_GoBack"/>
      <w:bookmarkEnd w:id="0"/>
      <w:r w:rsidR="000A198F" w:rsidRPr="00EE42F8">
        <w:rPr>
          <w:rFonts w:ascii="Arial" w:hAnsi="Arial" w:cs="Arial"/>
          <w:sz w:val="28"/>
          <w:szCs w:val="28"/>
          <w:shd w:val="clear" w:color="auto" w:fill="FFFFFF"/>
        </w:rPr>
        <w:t>más</w:t>
      </w:r>
      <w:r w:rsidR="00442388" w:rsidRPr="00EE42F8">
        <w:rPr>
          <w:rFonts w:ascii="Arial" w:hAnsi="Arial" w:cs="Arial"/>
          <w:sz w:val="28"/>
          <w:szCs w:val="28"/>
          <w:shd w:val="clear" w:color="auto" w:fill="FFFFFF"/>
        </w:rPr>
        <w:t xml:space="preserve"> de un año sin realizar el Departamento Ejecutivo ningún tipo de modificación beneficiosa para los vecinos que la transitan.-</w:t>
      </w:r>
    </w:p>
    <w:p w:rsidR="00442388" w:rsidRPr="00EE42F8" w:rsidRDefault="00442388" w:rsidP="00442388">
      <w:pPr>
        <w:pStyle w:val="NormalWeb"/>
        <w:shd w:val="clear" w:color="auto" w:fill="FFFFFF"/>
        <w:ind w:left="-567" w:right="-227" w:firstLine="1134"/>
        <w:jc w:val="both"/>
        <w:rPr>
          <w:rFonts w:ascii="Arial" w:hAnsi="Arial" w:cs="Arial"/>
          <w:sz w:val="28"/>
          <w:szCs w:val="28"/>
        </w:rPr>
      </w:pPr>
      <w:r w:rsidRPr="00EE42F8">
        <w:rPr>
          <w:rFonts w:ascii="Arial" w:hAnsi="Arial" w:cs="Arial"/>
          <w:sz w:val="28"/>
          <w:szCs w:val="28"/>
          <w:shd w:val="clear" w:color="auto" w:fill="FFFFFF"/>
        </w:rPr>
        <w:t xml:space="preserve">Que dicha Ordenanza fue aprobada en la Sesión  Ordinaria del día 28 de Abril de 2014, siendo aprobada </w:t>
      </w:r>
      <w:r w:rsidR="00EE42F8">
        <w:rPr>
          <w:rFonts w:ascii="Arial" w:hAnsi="Arial" w:cs="Arial"/>
          <w:sz w:val="28"/>
          <w:szCs w:val="28"/>
        </w:rPr>
        <w:t xml:space="preserve">por unanimidad de </w:t>
      </w:r>
      <w:r w:rsidRPr="00EE42F8">
        <w:rPr>
          <w:rFonts w:ascii="Arial" w:hAnsi="Arial" w:cs="Arial"/>
          <w:sz w:val="28"/>
          <w:szCs w:val="28"/>
        </w:rPr>
        <w:t>los concejales presentes.-</w:t>
      </w:r>
    </w:p>
    <w:p w:rsidR="00442388" w:rsidRPr="00EE42F8" w:rsidRDefault="00442388" w:rsidP="00442388">
      <w:pPr>
        <w:pStyle w:val="NormalWeb"/>
        <w:shd w:val="clear" w:color="auto" w:fill="FFFFFF"/>
        <w:ind w:left="-567" w:right="-227" w:firstLine="1134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EE42F8">
        <w:rPr>
          <w:rFonts w:ascii="Arial" w:hAnsi="Arial" w:cs="Arial"/>
          <w:sz w:val="28"/>
          <w:szCs w:val="28"/>
        </w:rPr>
        <w:t>Que el retraso de la puesta en marcha de dicha Ordenan</w:t>
      </w:r>
      <w:r w:rsidR="004038C0" w:rsidRPr="00EE42F8">
        <w:rPr>
          <w:rFonts w:ascii="Arial" w:hAnsi="Arial" w:cs="Arial"/>
          <w:sz w:val="28"/>
          <w:szCs w:val="28"/>
        </w:rPr>
        <w:t>za perjudica a los vecinos de los  B</w:t>
      </w:r>
      <w:r w:rsidRPr="00EE42F8">
        <w:rPr>
          <w:rFonts w:ascii="Arial" w:hAnsi="Arial" w:cs="Arial"/>
          <w:sz w:val="28"/>
          <w:szCs w:val="28"/>
        </w:rPr>
        <w:t xml:space="preserve">arrio </w:t>
      </w:r>
      <w:r w:rsidR="004038C0" w:rsidRPr="00EE42F8">
        <w:rPr>
          <w:rFonts w:ascii="Arial" w:hAnsi="Arial" w:cs="Arial"/>
          <w:sz w:val="28"/>
          <w:szCs w:val="28"/>
        </w:rPr>
        <w:t xml:space="preserve">Plan </w:t>
      </w:r>
      <w:r w:rsidRPr="00EE42F8">
        <w:rPr>
          <w:rFonts w:ascii="Arial" w:hAnsi="Arial" w:cs="Arial"/>
          <w:sz w:val="28"/>
          <w:szCs w:val="28"/>
        </w:rPr>
        <w:t>Federal</w:t>
      </w:r>
      <w:r w:rsidR="004038C0" w:rsidRPr="00EE42F8">
        <w:rPr>
          <w:rFonts w:ascii="Arial" w:hAnsi="Arial" w:cs="Arial"/>
          <w:sz w:val="28"/>
          <w:szCs w:val="28"/>
        </w:rPr>
        <w:t xml:space="preserve"> 1</w:t>
      </w:r>
      <w:r w:rsidR="00EE42F8">
        <w:rPr>
          <w:rFonts w:ascii="Arial" w:hAnsi="Arial" w:cs="Arial"/>
          <w:sz w:val="28"/>
          <w:szCs w:val="28"/>
        </w:rPr>
        <w:t>(Néstor Kirchner)</w:t>
      </w:r>
      <w:r w:rsidRPr="00EE42F8">
        <w:rPr>
          <w:rFonts w:ascii="Arial" w:hAnsi="Arial" w:cs="Arial"/>
          <w:sz w:val="28"/>
          <w:szCs w:val="28"/>
        </w:rPr>
        <w:t xml:space="preserve">, </w:t>
      </w:r>
      <w:r w:rsidR="004038C0" w:rsidRPr="00EE42F8">
        <w:rPr>
          <w:rFonts w:ascii="Arial" w:hAnsi="Arial" w:cs="Arial"/>
          <w:sz w:val="28"/>
          <w:szCs w:val="28"/>
        </w:rPr>
        <w:t xml:space="preserve">Barrio </w:t>
      </w:r>
      <w:proofErr w:type="spellStart"/>
      <w:r w:rsidRPr="00EE42F8">
        <w:rPr>
          <w:rFonts w:ascii="Arial" w:hAnsi="Arial" w:cs="Arial"/>
          <w:sz w:val="28"/>
          <w:szCs w:val="28"/>
        </w:rPr>
        <w:t>Socaya</w:t>
      </w:r>
      <w:proofErr w:type="spellEnd"/>
      <w:r w:rsidR="004038C0" w:rsidRPr="00EE42F8">
        <w:rPr>
          <w:rFonts w:ascii="Arial" w:hAnsi="Arial" w:cs="Arial"/>
          <w:sz w:val="28"/>
          <w:szCs w:val="28"/>
        </w:rPr>
        <w:t>, Barrio Hendriksen. Que utilizan dicha arteria calle 21 desde 18 a 202, como su única salida pavimentada.-</w:t>
      </w:r>
    </w:p>
    <w:p w:rsidR="00442388" w:rsidRPr="00EE42F8" w:rsidRDefault="007A0E9B" w:rsidP="00442388">
      <w:pPr>
        <w:pStyle w:val="NormalWeb"/>
        <w:shd w:val="clear" w:color="auto" w:fill="FFFFFF"/>
        <w:ind w:left="-567" w:right="-227" w:firstLine="1134"/>
        <w:jc w:val="both"/>
        <w:rPr>
          <w:rFonts w:ascii="Arial" w:hAnsi="Arial" w:cs="Arial"/>
          <w:sz w:val="28"/>
          <w:szCs w:val="28"/>
        </w:rPr>
      </w:pPr>
      <w:r w:rsidRPr="00EE42F8">
        <w:rPr>
          <w:rFonts w:ascii="Arial" w:hAnsi="Arial" w:cs="Arial"/>
          <w:sz w:val="28"/>
          <w:szCs w:val="28"/>
        </w:rPr>
        <w:t xml:space="preserve">Que al ser considerada como dice la Ordenanza en cuestión calle de doble mano </w:t>
      </w:r>
      <w:r w:rsidR="001C5422">
        <w:rPr>
          <w:rFonts w:ascii="Arial" w:hAnsi="Arial" w:cs="Arial"/>
          <w:sz w:val="28"/>
          <w:szCs w:val="28"/>
        </w:rPr>
        <w:t>se vera una importante mejora en</w:t>
      </w:r>
      <w:r w:rsidRPr="00EE42F8">
        <w:rPr>
          <w:rFonts w:ascii="Arial" w:hAnsi="Arial" w:cs="Arial"/>
          <w:sz w:val="28"/>
          <w:szCs w:val="28"/>
        </w:rPr>
        <w:t xml:space="preserve"> su </w:t>
      </w:r>
      <w:r w:rsidR="00B03857" w:rsidRPr="00EE42F8">
        <w:rPr>
          <w:rFonts w:ascii="Arial" w:hAnsi="Arial" w:cs="Arial"/>
          <w:sz w:val="28"/>
          <w:szCs w:val="28"/>
        </w:rPr>
        <w:t>alumbrado, aspecto</w:t>
      </w:r>
      <w:r w:rsidRPr="00EE42F8">
        <w:rPr>
          <w:rFonts w:ascii="Arial" w:hAnsi="Arial" w:cs="Arial"/>
          <w:sz w:val="28"/>
          <w:szCs w:val="28"/>
        </w:rPr>
        <w:t xml:space="preserve"> general, mantenimiento y ordenamiento en el transito.-</w:t>
      </w:r>
    </w:p>
    <w:p w:rsidR="00B75F0B" w:rsidRPr="00B03857" w:rsidRDefault="0074251B" w:rsidP="00B75F0B">
      <w:pPr>
        <w:pStyle w:val="NormalWeb"/>
        <w:shd w:val="clear" w:color="auto" w:fill="FFFFFF"/>
        <w:ind w:left="-567" w:right="-227"/>
        <w:jc w:val="both"/>
        <w:rPr>
          <w:rFonts w:ascii="Arial" w:hAnsi="Arial" w:cs="Arial"/>
          <w:sz w:val="28"/>
          <w:szCs w:val="28"/>
        </w:rPr>
      </w:pPr>
      <w:r w:rsidRPr="00054217">
        <w:rPr>
          <w:rFonts w:ascii="Arial" w:hAnsi="Arial" w:cs="Arial"/>
          <w:b/>
          <w:color w:val="393939"/>
          <w:sz w:val="28"/>
          <w:szCs w:val="28"/>
        </w:rPr>
        <w:t>Por todo ello</w:t>
      </w:r>
      <w:r w:rsidRPr="00B03857">
        <w:rPr>
          <w:rFonts w:ascii="Arial" w:hAnsi="Arial" w:cs="Arial"/>
          <w:sz w:val="28"/>
          <w:szCs w:val="28"/>
        </w:rPr>
        <w:t>, el Honorable Concejo de 2</w:t>
      </w:r>
      <w:r w:rsidR="00B75F0B" w:rsidRPr="00B03857">
        <w:rPr>
          <w:rFonts w:ascii="Arial" w:hAnsi="Arial" w:cs="Arial"/>
          <w:sz w:val="28"/>
          <w:szCs w:val="28"/>
        </w:rPr>
        <w:t>5 de Mayo sanciona el siguiente:</w:t>
      </w:r>
    </w:p>
    <w:p w:rsidR="00B75F0B" w:rsidRDefault="00B75F0B" w:rsidP="00B75F0B">
      <w:pPr>
        <w:pStyle w:val="NormalWeb"/>
        <w:shd w:val="clear" w:color="auto" w:fill="FFFFFF"/>
        <w:ind w:left="-567" w:right="-227"/>
        <w:jc w:val="center"/>
        <w:rPr>
          <w:rFonts w:ascii="Arial" w:hAnsi="Arial" w:cs="Arial"/>
          <w:b/>
          <w:color w:val="393939"/>
        </w:rPr>
      </w:pPr>
    </w:p>
    <w:p w:rsidR="0074251B" w:rsidRDefault="004038C0" w:rsidP="00B75F0B">
      <w:pPr>
        <w:pStyle w:val="NormalWeb"/>
        <w:shd w:val="clear" w:color="auto" w:fill="FFFFFF"/>
        <w:ind w:left="-567" w:right="-227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03857">
        <w:rPr>
          <w:rFonts w:ascii="Arial" w:hAnsi="Arial" w:cs="Arial"/>
          <w:b/>
          <w:sz w:val="28"/>
          <w:szCs w:val="28"/>
          <w:u w:val="single"/>
        </w:rPr>
        <w:t>Resolución</w:t>
      </w:r>
    </w:p>
    <w:p w:rsidR="00B03857" w:rsidRPr="00B03857" w:rsidRDefault="00B03857" w:rsidP="00B75F0B">
      <w:pPr>
        <w:pStyle w:val="NormalWeb"/>
        <w:shd w:val="clear" w:color="auto" w:fill="FFFFFF"/>
        <w:ind w:left="-567" w:right="-227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4038C0" w:rsidRPr="00B03857" w:rsidRDefault="00B75F0B" w:rsidP="00B75F0B">
      <w:pPr>
        <w:pStyle w:val="NormalWeb"/>
        <w:shd w:val="clear" w:color="auto" w:fill="FFFFFF"/>
        <w:ind w:left="-567" w:right="-227"/>
        <w:jc w:val="both"/>
        <w:rPr>
          <w:rFonts w:ascii="Arial" w:hAnsi="Arial" w:cs="Arial"/>
          <w:b/>
          <w:sz w:val="28"/>
          <w:szCs w:val="28"/>
        </w:rPr>
      </w:pPr>
      <w:r w:rsidRPr="00054217">
        <w:rPr>
          <w:rFonts w:ascii="Arial" w:hAnsi="Arial" w:cs="Arial"/>
          <w:b/>
          <w:color w:val="393939"/>
          <w:sz w:val="28"/>
          <w:szCs w:val="28"/>
        </w:rPr>
        <w:t>Articulo Nº</w:t>
      </w:r>
      <w:r w:rsidR="0074251B" w:rsidRPr="00054217">
        <w:rPr>
          <w:rFonts w:ascii="Arial" w:hAnsi="Arial" w:cs="Arial"/>
          <w:b/>
          <w:color w:val="393939"/>
          <w:sz w:val="28"/>
          <w:szCs w:val="28"/>
        </w:rPr>
        <w:t xml:space="preserve"> 1: </w:t>
      </w:r>
      <w:r w:rsidR="004038C0" w:rsidRPr="00B03857">
        <w:rPr>
          <w:rFonts w:ascii="Arial" w:hAnsi="Arial" w:cs="Arial"/>
          <w:sz w:val="28"/>
          <w:szCs w:val="28"/>
        </w:rPr>
        <w:t>Solicítese al Departamento Ejecutivo cumpla con la Ordenanza  3184/2014 (incorporar la calle 21 desde 18 a 202 a  las  calles de Doble Mano)</w:t>
      </w:r>
      <w:r w:rsidR="007A0E9B" w:rsidRPr="00B03857">
        <w:rPr>
          <w:rFonts w:ascii="Arial" w:hAnsi="Arial" w:cs="Arial"/>
          <w:sz w:val="28"/>
          <w:szCs w:val="28"/>
        </w:rPr>
        <w:t>.Sancionada el 28 de Abril de 2014</w:t>
      </w:r>
      <w:r w:rsidR="00B03857">
        <w:rPr>
          <w:rFonts w:ascii="Arial" w:hAnsi="Arial" w:cs="Arial"/>
          <w:sz w:val="28"/>
          <w:szCs w:val="28"/>
        </w:rPr>
        <w:t>.</w:t>
      </w:r>
    </w:p>
    <w:p w:rsidR="0074251B" w:rsidRPr="00B03857" w:rsidRDefault="00B75F0B" w:rsidP="00B75F0B">
      <w:pPr>
        <w:pStyle w:val="NormalWeb"/>
        <w:shd w:val="clear" w:color="auto" w:fill="FFFFFF"/>
        <w:ind w:left="-567" w:right="-227"/>
        <w:jc w:val="both"/>
        <w:rPr>
          <w:rFonts w:ascii="Arial" w:hAnsi="Arial" w:cs="Arial"/>
          <w:sz w:val="28"/>
          <w:szCs w:val="28"/>
        </w:rPr>
      </w:pPr>
      <w:r w:rsidRPr="00B03857">
        <w:rPr>
          <w:rFonts w:ascii="Arial" w:hAnsi="Arial" w:cs="Arial"/>
          <w:b/>
          <w:sz w:val="28"/>
          <w:szCs w:val="28"/>
        </w:rPr>
        <w:t>Articulo Nº</w:t>
      </w:r>
      <w:r w:rsidR="0074251B" w:rsidRPr="00B03857">
        <w:rPr>
          <w:rFonts w:ascii="Arial" w:hAnsi="Arial" w:cs="Arial"/>
          <w:b/>
          <w:sz w:val="28"/>
          <w:szCs w:val="28"/>
        </w:rPr>
        <w:t xml:space="preserve"> 2:</w:t>
      </w:r>
      <w:r w:rsidR="0074251B" w:rsidRPr="00B03857">
        <w:rPr>
          <w:rFonts w:ascii="Arial" w:hAnsi="Arial" w:cs="Arial"/>
          <w:sz w:val="28"/>
          <w:szCs w:val="28"/>
        </w:rPr>
        <w:t xml:space="preserve"> </w:t>
      </w:r>
      <w:r w:rsidR="004038C0" w:rsidRPr="00B03857">
        <w:rPr>
          <w:rFonts w:ascii="Arial" w:hAnsi="Arial" w:cs="Arial"/>
          <w:sz w:val="28"/>
          <w:szCs w:val="28"/>
        </w:rPr>
        <w:t>Los vistos y considerando</w:t>
      </w:r>
      <w:r w:rsidR="00B03857" w:rsidRPr="00B03857">
        <w:rPr>
          <w:rFonts w:ascii="Arial" w:hAnsi="Arial" w:cs="Arial"/>
          <w:sz w:val="28"/>
          <w:szCs w:val="28"/>
        </w:rPr>
        <w:t>s</w:t>
      </w:r>
      <w:r w:rsidR="004038C0" w:rsidRPr="00B03857">
        <w:rPr>
          <w:rFonts w:ascii="Arial" w:hAnsi="Arial" w:cs="Arial"/>
          <w:sz w:val="28"/>
          <w:szCs w:val="28"/>
        </w:rPr>
        <w:t xml:space="preserve"> forman del siguiente Proyecto de Resolución</w:t>
      </w:r>
      <w:r w:rsidR="00054217" w:rsidRPr="00B03857">
        <w:rPr>
          <w:rFonts w:ascii="Arial" w:hAnsi="Arial" w:cs="Arial"/>
          <w:sz w:val="28"/>
          <w:szCs w:val="28"/>
        </w:rPr>
        <w:t>.</w:t>
      </w:r>
      <w:r w:rsidR="004038C0" w:rsidRPr="00B03857">
        <w:rPr>
          <w:rFonts w:ascii="Arial" w:hAnsi="Arial" w:cs="Arial"/>
          <w:sz w:val="28"/>
          <w:szCs w:val="28"/>
        </w:rPr>
        <w:t xml:space="preserve"> </w:t>
      </w:r>
    </w:p>
    <w:p w:rsidR="004038C0" w:rsidRPr="00B03857" w:rsidRDefault="004038C0" w:rsidP="00B75F0B">
      <w:pPr>
        <w:pStyle w:val="NormalWeb"/>
        <w:shd w:val="clear" w:color="auto" w:fill="FFFFFF"/>
        <w:ind w:left="-567" w:right="-227"/>
        <w:jc w:val="both"/>
        <w:rPr>
          <w:rFonts w:ascii="Arial" w:hAnsi="Arial" w:cs="Arial"/>
          <w:sz w:val="28"/>
          <w:szCs w:val="28"/>
        </w:rPr>
      </w:pPr>
      <w:r w:rsidRPr="00B03857">
        <w:rPr>
          <w:rFonts w:ascii="Arial" w:hAnsi="Arial" w:cs="Arial"/>
          <w:b/>
          <w:sz w:val="28"/>
          <w:szCs w:val="28"/>
        </w:rPr>
        <w:t xml:space="preserve">Articulo Nº 3: </w:t>
      </w:r>
      <w:r w:rsidR="00054217" w:rsidRPr="00B03857">
        <w:rPr>
          <w:rFonts w:ascii="Arial" w:hAnsi="Arial" w:cs="Arial"/>
          <w:sz w:val="28"/>
          <w:szCs w:val="28"/>
        </w:rPr>
        <w:t>De Forma.</w:t>
      </w:r>
    </w:p>
    <w:p w:rsidR="0033252F" w:rsidRDefault="0033252F" w:rsidP="00B75F0B">
      <w:pPr>
        <w:ind w:left="-567" w:right="-227"/>
        <w:jc w:val="both"/>
      </w:pPr>
    </w:p>
    <w:p w:rsidR="00B03857" w:rsidRPr="00B03857" w:rsidRDefault="00B03857" w:rsidP="00B75F0B">
      <w:pPr>
        <w:ind w:left="-567" w:right="-227"/>
        <w:jc w:val="both"/>
        <w:rPr>
          <w:rFonts w:ascii="Arial" w:hAnsi="Arial" w:cs="Arial"/>
          <w:sz w:val="28"/>
          <w:szCs w:val="28"/>
        </w:rPr>
      </w:pPr>
      <w:r w:rsidRPr="00B03857">
        <w:rPr>
          <w:rFonts w:ascii="Arial" w:hAnsi="Arial" w:cs="Arial"/>
          <w:sz w:val="28"/>
          <w:szCs w:val="28"/>
        </w:rPr>
        <w:t>Firman los Concejales: Di Salvo, Almirón, Gallo, Gastaldi y Ponce.</w:t>
      </w:r>
    </w:p>
    <w:p w:rsidR="00B03857" w:rsidRDefault="00B03857" w:rsidP="00B75F0B">
      <w:pPr>
        <w:ind w:left="-567" w:right="-227"/>
        <w:jc w:val="both"/>
      </w:pPr>
    </w:p>
    <w:p w:rsidR="00B03857" w:rsidRPr="00B03857" w:rsidRDefault="00B03857" w:rsidP="00B75F0B">
      <w:pPr>
        <w:ind w:left="-567" w:right="-227"/>
        <w:jc w:val="both"/>
        <w:rPr>
          <w:rFonts w:ascii="Arial" w:hAnsi="Arial" w:cs="Arial"/>
          <w:sz w:val="28"/>
          <w:szCs w:val="28"/>
        </w:rPr>
      </w:pPr>
    </w:p>
    <w:sectPr w:rsidR="00B03857" w:rsidRPr="00B03857" w:rsidSect="00B75F0B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51B"/>
    <w:rsid w:val="00054217"/>
    <w:rsid w:val="00073C75"/>
    <w:rsid w:val="000A198F"/>
    <w:rsid w:val="000E2A4D"/>
    <w:rsid w:val="001C5422"/>
    <w:rsid w:val="0033252F"/>
    <w:rsid w:val="004038C0"/>
    <w:rsid w:val="004341F8"/>
    <w:rsid w:val="00442388"/>
    <w:rsid w:val="004778E7"/>
    <w:rsid w:val="0048667C"/>
    <w:rsid w:val="004E21AD"/>
    <w:rsid w:val="006933C3"/>
    <w:rsid w:val="0074251B"/>
    <w:rsid w:val="007A0E9B"/>
    <w:rsid w:val="00953019"/>
    <w:rsid w:val="00B03857"/>
    <w:rsid w:val="00B75F0B"/>
    <w:rsid w:val="00CF086E"/>
    <w:rsid w:val="00D41DA0"/>
    <w:rsid w:val="00EE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2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4251B"/>
    <w:rPr>
      <w:b/>
      <w:bCs/>
    </w:rPr>
  </w:style>
  <w:style w:type="character" w:styleId="nfasis">
    <w:name w:val="Emphasis"/>
    <w:basedOn w:val="Fuentedeprrafopredeter"/>
    <w:uiPriority w:val="20"/>
    <w:qFormat/>
    <w:rsid w:val="0074251B"/>
    <w:rPr>
      <w:i/>
      <w:iCs/>
    </w:rPr>
  </w:style>
  <w:style w:type="character" w:customStyle="1" w:styleId="apple-converted-space">
    <w:name w:val="apple-converted-space"/>
    <w:basedOn w:val="Fuentedeprrafopredeter"/>
    <w:rsid w:val="007425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2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4251B"/>
    <w:rPr>
      <w:b/>
      <w:bCs/>
    </w:rPr>
  </w:style>
  <w:style w:type="character" w:styleId="nfasis">
    <w:name w:val="Emphasis"/>
    <w:basedOn w:val="Fuentedeprrafopredeter"/>
    <w:uiPriority w:val="20"/>
    <w:qFormat/>
    <w:rsid w:val="0074251B"/>
    <w:rPr>
      <w:i/>
      <w:iCs/>
    </w:rPr>
  </w:style>
  <w:style w:type="character" w:customStyle="1" w:styleId="apple-converted-space">
    <w:name w:val="apple-converted-space"/>
    <w:basedOn w:val="Fuentedeprrafopredeter"/>
    <w:rsid w:val="00742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4</cp:revision>
  <cp:lastPrinted>2015-05-08T14:17:00Z</cp:lastPrinted>
  <dcterms:created xsi:type="dcterms:W3CDTF">2015-05-12T13:39:00Z</dcterms:created>
  <dcterms:modified xsi:type="dcterms:W3CDTF">2015-05-12T13:46:00Z</dcterms:modified>
</cp:coreProperties>
</file>