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C04" w:rsidRPr="007F4AC8" w:rsidRDefault="009E5C04" w:rsidP="009E5C04">
      <w:pPr>
        <w:spacing w:after="0"/>
        <w:ind w:left="2" w:hanging="4"/>
        <w:jc w:val="center"/>
        <w:rPr>
          <w:rFonts w:ascii="Cambria" w:hAnsi="Cambria"/>
          <w:b/>
          <w:sz w:val="36"/>
          <w:szCs w:val="32"/>
          <w:u w:val="single"/>
        </w:rPr>
      </w:pPr>
      <w:r>
        <w:rPr>
          <w:rFonts w:ascii="Cambria" w:hAnsi="Cambria"/>
          <w:b/>
          <w:sz w:val="36"/>
          <w:szCs w:val="32"/>
          <w:u w:val="single"/>
        </w:rPr>
        <w:t>Expediente N° 213</w:t>
      </w:r>
      <w:r w:rsidRPr="007F4AC8">
        <w:rPr>
          <w:rFonts w:ascii="Cambria" w:hAnsi="Cambria"/>
          <w:b/>
          <w:sz w:val="36"/>
          <w:szCs w:val="32"/>
          <w:u w:val="single"/>
        </w:rPr>
        <w:t>/2022</w:t>
      </w:r>
    </w:p>
    <w:p w:rsidR="009E5C04" w:rsidRPr="007F4AC8" w:rsidRDefault="009E5C04" w:rsidP="009E5C04">
      <w:pPr>
        <w:pStyle w:val="Poromisin"/>
        <w:suppressAutoHyphens/>
        <w:jc w:val="center"/>
        <w:rPr>
          <w:rFonts w:hint="eastAsia"/>
          <w:lang w:val="es-AR"/>
        </w:rPr>
      </w:pPr>
      <w:r w:rsidRPr="007F4AC8">
        <w:rPr>
          <w:rFonts w:ascii="Arial Narrow" w:eastAsia="Calibri" w:hAnsi="Arial Narrow" w:cs="Times New Roman"/>
          <w:color w:val="auto"/>
          <w:sz w:val="32"/>
          <w:szCs w:val="32"/>
          <w:lang w:val="es-AR" w:eastAsia="en-US"/>
        </w:rPr>
        <w:t xml:space="preserve">PROYECTO DE </w:t>
      </w:r>
      <w:r>
        <w:rPr>
          <w:rFonts w:ascii="Arial Narrow" w:eastAsia="Calibri" w:hAnsi="Arial Narrow" w:cs="Times New Roman"/>
          <w:color w:val="auto"/>
          <w:sz w:val="32"/>
          <w:szCs w:val="32"/>
          <w:lang w:val="es-AR" w:eastAsia="en-US"/>
        </w:rPr>
        <w:t>ORDENANZA</w:t>
      </w:r>
      <w:r>
        <w:rPr>
          <w:lang w:val="es-AR"/>
        </w:rPr>
        <w:pict>
          <v:rect id="_x0000_i1025" style="width:7in;height:1.5pt" o:hralign="center" o:hrstd="t" o:hr="t" fillcolor="#a0a0a0" stroked="f"/>
        </w:pict>
      </w:r>
    </w:p>
    <w:p w:rsidR="009E5C04" w:rsidRDefault="009E5C04" w:rsidP="009E5C04">
      <w:pPr>
        <w:spacing w:line="240" w:lineRule="auto"/>
        <w:ind w:leftChars="0" w:left="2" w:hanging="2"/>
        <w:jc w:val="right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25 de Mayo, </w:t>
      </w:r>
      <w:r>
        <w:rPr>
          <w:rFonts w:ascii="Bookman Old Style" w:eastAsia="Bookman Old Style" w:hAnsi="Bookman Old Style" w:cs="Bookman Old Style"/>
          <w:sz w:val="24"/>
          <w:szCs w:val="24"/>
        </w:rPr>
        <w:t>30 de septiembre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de 2022.</w:t>
      </w:r>
    </w:p>
    <w:p w:rsidR="009E5C04" w:rsidRDefault="009E5C04" w:rsidP="009E5C04">
      <w:pPr>
        <w:spacing w:line="240" w:lineRule="auto"/>
        <w:ind w:leftChars="0" w:left="2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A la Sra. Presidenta</w:t>
      </w:r>
    </w:p>
    <w:p w:rsidR="009E5C04" w:rsidRDefault="009E5C04" w:rsidP="009E5C04">
      <w:pPr>
        <w:spacing w:line="240" w:lineRule="auto"/>
        <w:ind w:leftChars="0" w:left="2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Del Honorable Concejo Deliberante</w:t>
      </w:r>
    </w:p>
    <w:p w:rsidR="009E5C04" w:rsidRDefault="009E5C04" w:rsidP="009E5C04">
      <w:pPr>
        <w:spacing w:line="240" w:lineRule="auto"/>
        <w:ind w:leftChars="0" w:left="2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Cecilia Pezzelatto</w:t>
      </w:r>
    </w:p>
    <w:p w:rsidR="009E5C04" w:rsidRDefault="009E5C04" w:rsidP="009E5C04">
      <w:pPr>
        <w:spacing w:line="240" w:lineRule="auto"/>
        <w:ind w:leftChars="0" w:left="2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S________/________D</w:t>
      </w:r>
    </w:p>
    <w:p w:rsidR="009E5C04" w:rsidRDefault="009E5C04" w:rsidP="009E5C04">
      <w:pPr>
        <w:spacing w:line="240" w:lineRule="auto"/>
        <w:ind w:leftChars="0" w:left="2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9E5C04" w:rsidRDefault="009E5C04" w:rsidP="009E5C04">
      <w:pPr>
        <w:spacing w:line="240" w:lineRule="auto"/>
        <w:ind w:leftChars="0" w:left="2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De mi mayor consideración:</w:t>
      </w:r>
    </w:p>
    <w:p w:rsidR="009E5C04" w:rsidRDefault="009E5C04" w:rsidP="009E5C04">
      <w:pPr>
        <w:spacing w:line="360" w:lineRule="auto"/>
        <w:ind w:leftChars="0" w:left="2" w:firstLineChars="1357" w:firstLine="3257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Quien suscribe, Dr. Hernán Ralinqueo, en mi carácter de Intendente Municipal, tengo el agrado de dirigirme a UD. a fin de remitirle el Proyecto de Ordenanza que autoriza la nueva reprogramación de las deudas municipales generadas en el marco del Decreto N° 264/20, por la suma de pesos dieciséis millones cien mil ($16.100.000) en el marco del “Fondo Especial de Emergencia Sanitaria para la Contención Fiscal Municipal”, instaurada por el artículo 48 de la Ley 15.225 y la resolución </w:t>
      </w:r>
      <w:r>
        <w:rPr>
          <w:rFonts w:ascii="Bookman Old Style" w:eastAsia="Bookman Old Style" w:hAnsi="Bookman Old Style" w:cs="Bookman Old Style"/>
          <w:sz w:val="24"/>
          <w:szCs w:val="24"/>
        </w:rPr>
        <w:t>4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/2</w:t>
      </w:r>
      <w:r>
        <w:rPr>
          <w:rFonts w:ascii="Bookman Old Style" w:eastAsia="Bookman Old Style" w:hAnsi="Bookman Old Style" w:cs="Bookman Old Style"/>
          <w:sz w:val="24"/>
          <w:szCs w:val="24"/>
        </w:rPr>
        <w:t>1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del Ministerio de Hacienda y Finanzas, modificada </w:t>
      </w:r>
      <w:r>
        <w:rPr>
          <w:rFonts w:ascii="Bookman Old Style" w:eastAsia="Bookman Old Style" w:hAnsi="Bookman Old Style" w:cs="Bookman Old Style"/>
          <w:sz w:val="24"/>
          <w:szCs w:val="24"/>
        </w:rPr>
        <w:t>por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el artículo 56 de la Ley 15.310 de 2022 y resoluci</w:t>
      </w:r>
      <w:r>
        <w:rPr>
          <w:rFonts w:ascii="Bookman Old Style" w:eastAsia="Bookman Old Style" w:hAnsi="Bookman Old Style" w:cs="Bookman Old Style"/>
          <w:sz w:val="24"/>
          <w:szCs w:val="24"/>
        </w:rPr>
        <w:t>ón 55/22,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para</w:t>
      </w: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 xml:space="preserve"> su tratamiento y aprobación.-</w:t>
      </w:r>
    </w:p>
    <w:p w:rsidR="009E5C04" w:rsidRDefault="009E5C04" w:rsidP="009E5C04">
      <w:pPr>
        <w:spacing w:line="240" w:lineRule="auto"/>
        <w:ind w:leftChars="0" w:left="2" w:hanging="2"/>
        <w:rPr>
          <w:rFonts w:ascii="Bookman Old Style" w:eastAsia="Bookman Old Style" w:hAnsi="Bookman Old Style" w:cs="Bookman Old Style"/>
          <w:color w:val="000000"/>
          <w:sz w:val="24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 w:val="24"/>
          <w:szCs w:val="24"/>
        </w:rPr>
        <w:t>Sin otro particular, saludo a Ud. muy atte.-</w:t>
      </w:r>
    </w:p>
    <w:p w:rsidR="009E5C04" w:rsidRDefault="009E5C04" w:rsidP="009E5C04">
      <w:pPr>
        <w:spacing w:line="240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Firma</w:t>
      </w:r>
      <w:r w:rsidRPr="00534F1E">
        <w:rPr>
          <w:rFonts w:ascii="Bookman Old Style" w:eastAsia="Bookman Old Style" w:hAnsi="Bookman Old Style" w:cs="Bookman Old Style"/>
          <w:sz w:val="24"/>
          <w:szCs w:val="24"/>
        </w:rPr>
        <w:t>: Dr. Hernán Ralinqueo</w:t>
      </w:r>
      <w:r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534F1E">
        <w:rPr>
          <w:rFonts w:ascii="Bookman Old Style" w:eastAsia="Bookman Old Style" w:hAnsi="Bookman Old Style" w:cs="Bookman Old Style"/>
          <w:sz w:val="24"/>
          <w:szCs w:val="24"/>
        </w:rPr>
        <w:t xml:space="preserve"> Intendente </w:t>
      </w:r>
      <w:r>
        <w:rPr>
          <w:rFonts w:ascii="Bookman Old Style" w:eastAsia="Bookman Old Style" w:hAnsi="Bookman Old Style" w:cs="Bookman Old Style"/>
          <w:sz w:val="24"/>
          <w:szCs w:val="24"/>
        </w:rPr>
        <w:t>Municipal.-</w:t>
      </w:r>
    </w:p>
    <w:p w:rsidR="009E5C04" w:rsidRDefault="009E5C04" w:rsidP="009E5C04">
      <w:pP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pict>
          <v:rect id="_x0000_i1026" style="width:7in;height:1.5pt" o:hralign="center" o:hrstd="t" o:hr="t" fillcolor="#a0a0a0" stroked="f"/>
        </w:pict>
      </w:r>
    </w:p>
    <w:p w:rsidR="00C834A2" w:rsidRDefault="002333C7" w:rsidP="009E5C04">
      <w:pPr>
        <w:spacing w:line="240" w:lineRule="auto"/>
        <w:ind w:left="0" w:hanging="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25 de Mayo, </w:t>
      </w:r>
      <w:r>
        <w:rPr>
          <w:rFonts w:ascii="Arial" w:eastAsia="Arial" w:hAnsi="Arial" w:cs="Arial"/>
          <w:sz w:val="24"/>
          <w:szCs w:val="24"/>
        </w:rPr>
        <w:t>30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septiembre de 2022.</w:t>
      </w:r>
    </w:p>
    <w:p w:rsidR="00C834A2" w:rsidRDefault="00C834A2" w:rsidP="009E5C04">
      <w:pPr>
        <w:spacing w:after="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C834A2" w:rsidRDefault="002333C7" w:rsidP="009E5C04">
      <w:pP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VISTO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 Ordenanza N° 3433/2021 de Reprogramación de la Deuda sancionada en la Asamblea de Concejales y Mayores Contribuyentes celebrada el día 24 de Noviembre de 2021,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autorizando la reprogramación de las deudas municipales gen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eradas en el marco del Decreto N°264/20, </w:t>
      </w:r>
      <w:r>
        <w:rPr>
          <w:rFonts w:ascii="Arial" w:eastAsia="Arial" w:hAnsi="Arial" w:cs="Arial"/>
          <w:sz w:val="24"/>
          <w:szCs w:val="24"/>
        </w:rPr>
        <w:t>por la suma de pesos dieciséis millones cien mil ($16.100.000), en el marco del “Fondo Especial de Emergencia Sanitaria para la Contención Fiscal Municipal” creado por el Decreto N° 264/20 y ratificado por la Ley N°</w:t>
      </w:r>
      <w:r>
        <w:rPr>
          <w:rFonts w:ascii="Arial" w:eastAsia="Arial" w:hAnsi="Arial" w:cs="Arial"/>
          <w:sz w:val="24"/>
          <w:szCs w:val="24"/>
        </w:rPr>
        <w:t xml:space="preserve"> 15.174., 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>según las condiciones en ella estipuladas</w:t>
      </w:r>
      <w:r>
        <w:rPr>
          <w:rFonts w:ascii="Arial" w:eastAsia="Arial" w:hAnsi="Arial" w:cs="Arial"/>
          <w:sz w:val="24"/>
          <w:szCs w:val="24"/>
        </w:rPr>
        <w:t>; y</w:t>
      </w:r>
    </w:p>
    <w:p w:rsidR="00C834A2" w:rsidRDefault="002333C7" w:rsidP="009E5C04">
      <w:pP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CONSIDERANDO</w:t>
      </w:r>
    </w:p>
    <w:p w:rsidR="00C834A2" w:rsidRDefault="002333C7" w:rsidP="009E5C04">
      <w:pPr>
        <w:spacing w:before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el Estado Nacional ha declarado a través del Decreto N° 260/20 y su modificación, la ampliación de la emergencia pública en materia sanitaria establecida por la Ley N° 27.541, en vi</w:t>
      </w:r>
      <w:r>
        <w:rPr>
          <w:rFonts w:ascii="Arial" w:eastAsia="Arial" w:hAnsi="Arial" w:cs="Arial"/>
          <w:color w:val="000000"/>
          <w:sz w:val="24"/>
          <w:szCs w:val="24"/>
        </w:rPr>
        <w:t>rtud de la Pandemia declarada por la ORGANIZACIÓN MUNDIAL DE LA SALUD (OMS) en relación a la enfermedad, coronavirus COVID-19, por el plazo de UN (1) año;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Que, por su parte, la Provincia de Buenos Aires a través del Decreto N° 132/20; ratificado por la Le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y N° 15.174, declaró el estado de emergencia sanitaria en la Provincia, por el término de ciento ochenta (180) días a partir de su dictado, a tenor de la enfermedad por el nuevo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coronavirus (COVID-19), invitándose a los poderes Legislativo y Judicial, y a </w:t>
      </w:r>
      <w:r>
        <w:rPr>
          <w:rFonts w:ascii="Arial" w:eastAsia="Arial" w:hAnsi="Arial" w:cs="Arial"/>
          <w:color w:val="000000"/>
          <w:sz w:val="24"/>
          <w:szCs w:val="24"/>
        </w:rPr>
        <w:t>los Municipios a acompañar los términos de la mencionada norma;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Que la Provincia de Buenos Aires por intermedio del Decreto N° 264/20 ha creado el </w:t>
      </w:r>
      <w:r>
        <w:rPr>
          <w:rFonts w:ascii="Arial" w:eastAsia="Arial" w:hAnsi="Arial" w:cs="Arial"/>
          <w:sz w:val="24"/>
          <w:szCs w:val="24"/>
        </w:rPr>
        <w:t>“F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ondo Especial de Emergencia Sanitaria para la Contención Fiscal </w:t>
      </w:r>
      <w:r>
        <w:rPr>
          <w:rFonts w:ascii="Arial" w:eastAsia="Arial" w:hAnsi="Arial" w:cs="Arial"/>
          <w:color w:val="000000"/>
          <w:sz w:val="24"/>
          <w:szCs w:val="24"/>
        </w:rPr>
        <w:t>Municipal” con el objetivo de dotar de may</w:t>
      </w:r>
      <w:r>
        <w:rPr>
          <w:rFonts w:ascii="Arial" w:eastAsia="Arial" w:hAnsi="Arial" w:cs="Arial"/>
          <w:color w:val="000000"/>
          <w:sz w:val="24"/>
          <w:szCs w:val="24"/>
        </w:rPr>
        <w:t>ores recursos y menguar el impacto financiero en los municipios en el marco de la emergencia mencionada, mediante ayudas financieras reembolsables sin costo de financiamiento, con vistas a garantizar el pago de los sueldos de los trabajadores y trabajadora</w:t>
      </w:r>
      <w:r>
        <w:rPr>
          <w:rFonts w:ascii="Arial" w:eastAsia="Arial" w:hAnsi="Arial" w:cs="Arial"/>
          <w:color w:val="000000"/>
          <w:sz w:val="24"/>
          <w:szCs w:val="24"/>
        </w:rPr>
        <w:t>s municipales;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Que el Artículo </w:t>
      </w:r>
      <w:r>
        <w:rPr>
          <w:rFonts w:ascii="Arial" w:eastAsia="Arial" w:hAnsi="Arial" w:cs="Arial"/>
          <w:sz w:val="24"/>
          <w:szCs w:val="24"/>
        </w:rPr>
        <w:t>56</w:t>
      </w:r>
      <w:r>
        <w:rPr>
          <w:rFonts w:ascii="Arial" w:eastAsia="Arial" w:hAnsi="Arial" w:cs="Arial"/>
          <w:color w:val="000000"/>
          <w:sz w:val="24"/>
          <w:szCs w:val="24"/>
        </w:rPr>
        <w:t>° de la Ley de Presupuesto de la Provincia de Buenos Aires Ley N° 15</w:t>
      </w:r>
      <w:r>
        <w:rPr>
          <w:rFonts w:ascii="Arial" w:eastAsia="Arial" w:hAnsi="Arial" w:cs="Arial"/>
          <w:sz w:val="24"/>
          <w:szCs w:val="24"/>
        </w:rPr>
        <w:t>310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estipula que faculta al Poder Ejecutivo a través del Ministerio de Hacienda y Finanzas, en el marco del “Fondo Especial de Emergencia Sanitaria para la Contención Fiscal Municipal” a modificar los cronogramas de devolución previstos en el artículo 4° del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Decreto 264/2020 y modificados por Ley N° 15181 y </w:t>
      </w:r>
      <w:r>
        <w:rPr>
          <w:rFonts w:ascii="Arial" w:eastAsia="Arial" w:hAnsi="Arial" w:cs="Arial"/>
          <w:sz w:val="24"/>
          <w:szCs w:val="24"/>
        </w:rPr>
        <w:t>por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resolución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N°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435/202</w:t>
      </w:r>
      <w:r>
        <w:rPr>
          <w:rFonts w:ascii="Arial" w:eastAsia="Arial" w:hAnsi="Arial" w:cs="Arial"/>
          <w:sz w:val="24"/>
          <w:szCs w:val="24"/>
        </w:rPr>
        <w:t>0 y 4/2021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del Ministerio de Hacienda y Finanzas, que contarán con un per</w:t>
      </w:r>
      <w:r>
        <w:rPr>
          <w:rFonts w:ascii="Arial" w:eastAsia="Arial" w:hAnsi="Arial" w:cs="Arial"/>
          <w:sz w:val="24"/>
          <w:szCs w:val="24"/>
        </w:rPr>
        <w:t>í</w:t>
      </w:r>
      <w:r>
        <w:rPr>
          <w:rFonts w:ascii="Arial" w:eastAsia="Arial" w:hAnsi="Arial" w:cs="Arial"/>
          <w:color w:val="000000"/>
          <w:sz w:val="24"/>
          <w:szCs w:val="24"/>
        </w:rPr>
        <w:t>odo de gracia hasta el 1 de Diciembre de 202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y que podrán extenderse hasta dieciocho (18) meses contados </w:t>
      </w:r>
      <w:r>
        <w:rPr>
          <w:rFonts w:ascii="Arial" w:eastAsia="Arial" w:hAnsi="Arial" w:cs="Arial"/>
          <w:color w:val="000000"/>
          <w:sz w:val="24"/>
          <w:szCs w:val="24"/>
        </w:rPr>
        <w:t>desde el momento de finalización de dicho periodo de gracia, superando el ejercicio fiscal, previa solicitud del Intendente o la Intendenta Municipal.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Que en ese contexto, el día </w:t>
      </w:r>
      <w:r>
        <w:rPr>
          <w:rFonts w:ascii="Arial" w:eastAsia="Arial" w:hAnsi="Arial" w:cs="Arial"/>
          <w:sz w:val="24"/>
          <w:szCs w:val="24"/>
        </w:rPr>
        <w:t xml:space="preserve">01 de febrero </w:t>
      </w:r>
      <w:r>
        <w:rPr>
          <w:rFonts w:ascii="Arial" w:eastAsia="Arial" w:hAnsi="Arial" w:cs="Arial"/>
          <w:color w:val="000000"/>
          <w:sz w:val="24"/>
          <w:szCs w:val="24"/>
        </w:rPr>
        <w:t>de 202, el Departamento Ejecutivo ha suscripto y enviado nota 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l Ministerio de Hacienda y Finanzas acogiéndose a la reprogramación dispuesta por la normativa mencionada; 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según lo prescripto por el Artículo 193 de la Constitución Provincial se determina el rol que debe cumplir el Honorable Concejo Deliberante en A</w:t>
      </w:r>
      <w:r>
        <w:rPr>
          <w:rFonts w:ascii="Arial" w:eastAsia="Arial" w:hAnsi="Arial" w:cs="Arial"/>
          <w:color w:val="000000"/>
          <w:sz w:val="24"/>
          <w:szCs w:val="24"/>
        </w:rPr>
        <w:t>samb</w:t>
      </w:r>
      <w:r w:rsidR="009E5C04">
        <w:rPr>
          <w:rFonts w:ascii="Arial" w:eastAsia="Arial" w:hAnsi="Arial" w:cs="Arial"/>
          <w:color w:val="000000"/>
          <w:sz w:val="24"/>
          <w:szCs w:val="24"/>
        </w:rPr>
        <w:t>lea de Mayores Contribuyentes;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la situación global económica torna difícil afrontar los gastos por ello es necesario la reprogramación de la deuda.</w:t>
      </w:r>
    </w:p>
    <w:p w:rsidR="00C834A2" w:rsidRDefault="00C834A2" w:rsidP="009E5C04">
      <w:pP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C834A2" w:rsidRDefault="009E5C04" w:rsidP="009E5C04">
      <w:pP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Por ello:</w:t>
      </w:r>
    </w:p>
    <w:p w:rsidR="00C834A2" w:rsidRDefault="00C834A2" w:rsidP="009E5C04">
      <w:pP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C834A2" w:rsidRDefault="002333C7" w:rsidP="009E5C04">
      <w:pP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EL DEPARTAMENTO EJECUTIVO DE LA MUNICIPALIDAD DE 25 DE MAYO ELEVA A CONSIDERACIÓN DEL HONORABLE CONCEJO DELIBERANTE EL SIGUIENTE PROYECTO DE:</w:t>
      </w:r>
    </w:p>
    <w:p w:rsidR="00C834A2" w:rsidRDefault="00C834A2" w:rsidP="009E5C04">
      <w:pP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34A2" w:rsidRDefault="002333C7" w:rsidP="009E5C04">
      <w:pP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ORDENANZA</w:t>
      </w:r>
    </w:p>
    <w:p w:rsidR="00C834A2" w:rsidRDefault="00C834A2" w:rsidP="009E5C04">
      <w:pPr>
        <w:spacing w:after="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ARTÍCULO 1°: </w:t>
      </w:r>
      <w:r>
        <w:rPr>
          <w:rFonts w:ascii="Arial" w:eastAsia="Arial" w:hAnsi="Arial" w:cs="Arial"/>
          <w:color w:val="000000"/>
          <w:sz w:val="24"/>
          <w:szCs w:val="24"/>
        </w:rPr>
        <w:t>Autorizar la reprogramación de las deudas municipales generadas en el marco del Decreto N</w:t>
      </w:r>
      <w:r>
        <w:rPr>
          <w:rFonts w:ascii="Arial" w:eastAsia="Arial" w:hAnsi="Arial" w:cs="Arial"/>
          <w:color w:val="000000"/>
          <w:sz w:val="24"/>
          <w:szCs w:val="24"/>
        </w:rPr>
        <w:t>° 264/20, por la suma de pesos dieciséis millones cien mil ($16.100.000).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ARTÍCULO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2°: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La reprogramación autorizada en el artículo precedente tendrá las siguientes condiciones financieras: 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a) TOTAL DE LA DEUDA MUNICIPAL ALCANZADA</w:t>
      </w:r>
      <w:r>
        <w:rPr>
          <w:rFonts w:ascii="Arial" w:eastAsia="Arial" w:hAnsi="Arial" w:cs="Arial"/>
          <w:color w:val="000000"/>
          <w:sz w:val="24"/>
          <w:szCs w:val="24"/>
        </w:rPr>
        <w:t>: pesos dieciséis millones cien mil ($16.100.000).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b) PLAZO DE GRACIA</w:t>
      </w:r>
      <w:r>
        <w:rPr>
          <w:rFonts w:ascii="Arial" w:eastAsia="Arial" w:hAnsi="Arial" w:cs="Arial"/>
          <w:color w:val="000000"/>
          <w:sz w:val="24"/>
          <w:szCs w:val="24"/>
        </w:rPr>
        <w:t>: hasta el 1 de diciembre de 2022.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) PLAZO DE DEVOLUCIÓN, VALOR Y PERIODICIDAD DE LAS CUOTAS: </w:t>
      </w:r>
      <w:r>
        <w:rPr>
          <w:rFonts w:ascii="Arial" w:eastAsia="Arial" w:hAnsi="Arial" w:cs="Arial"/>
          <w:color w:val="000000"/>
          <w:sz w:val="24"/>
          <w:szCs w:val="24"/>
        </w:rPr>
        <w:t>de dieciocho (18) meses, en cuotas mensuales, iguales y consecutivas desde el mes de diciemb</w:t>
      </w:r>
      <w:r>
        <w:rPr>
          <w:rFonts w:ascii="Arial" w:eastAsia="Arial" w:hAnsi="Arial" w:cs="Arial"/>
          <w:color w:val="000000"/>
          <w:sz w:val="24"/>
          <w:szCs w:val="24"/>
        </w:rPr>
        <w:t>re de 2022.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d) MEDIO DE PAGO Y GARANTÍA: </w:t>
      </w:r>
      <w:r>
        <w:rPr>
          <w:rFonts w:ascii="Arial" w:eastAsia="Arial" w:hAnsi="Arial" w:cs="Arial"/>
          <w:color w:val="000000"/>
          <w:sz w:val="24"/>
          <w:szCs w:val="24"/>
        </w:rPr>
        <w:t>los recursos que le corresponda percibir a este municipio en virtud del Régimen de Coparticipación Municipal de Impuestos establecido por la Ley N° 10.559, sus modificatorias y complementarias, o el régimen que en e</w:t>
      </w:r>
      <w:r>
        <w:rPr>
          <w:rFonts w:ascii="Arial" w:eastAsia="Arial" w:hAnsi="Arial" w:cs="Arial"/>
          <w:color w:val="000000"/>
          <w:sz w:val="24"/>
          <w:szCs w:val="24"/>
        </w:rPr>
        <w:t>l futuro lo sustituya o reemplace.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ARTÍCULO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3°: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Aféctese, en favor de la Provincia de Buenos Aires, los recursos que le corresponda percibir a este municipio en virtud del Régimen de Coparticipación Municipal de Impuestos establecido por la Ley N° 10.559,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sus </w:t>
      </w:r>
      <w:r>
        <w:rPr>
          <w:rFonts w:ascii="Arial" w:eastAsia="Arial" w:hAnsi="Arial" w:cs="Arial"/>
          <w:color w:val="000000"/>
          <w:sz w:val="24"/>
          <w:szCs w:val="24"/>
        </w:rPr>
        <w:t>modificatorias y complementarias, o el régimen que en el futuro lo reemplace, como medio de pago y garantía de la deuda reprogramada.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ARTÍCULO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4°: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El Departamento Ejecutivo preverá en los presupuestos futuros las partidas necesarias para atender la </w:t>
      </w:r>
      <w:r>
        <w:rPr>
          <w:rFonts w:ascii="Arial" w:eastAsia="Arial" w:hAnsi="Arial" w:cs="Arial"/>
          <w:color w:val="000000"/>
          <w:sz w:val="24"/>
          <w:szCs w:val="24"/>
        </w:rPr>
        <w:t>cancelación total de la Reprogramación de Deudas Municipales generadas en  el marco del Decreto N° 264/20.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ART</w:t>
      </w:r>
      <w:r>
        <w:rPr>
          <w:rFonts w:ascii="Arial" w:eastAsia="Arial" w:hAnsi="Arial" w:cs="Arial"/>
          <w:b/>
          <w:sz w:val="24"/>
          <w:szCs w:val="24"/>
        </w:rPr>
        <w:t>Í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CULO 5°: </w:t>
      </w:r>
      <w:r>
        <w:rPr>
          <w:rFonts w:ascii="Arial" w:eastAsia="Arial" w:hAnsi="Arial" w:cs="Arial"/>
          <w:color w:val="000000"/>
          <w:sz w:val="24"/>
          <w:szCs w:val="24"/>
        </w:rPr>
        <w:t>Gírese la presente y dese la intervención que corresponda a los organismos y/o las reparticiones provinciales y/o nacionales conforme lo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establecido en la legislación vigente.</w:t>
      </w:r>
    </w:p>
    <w:p w:rsidR="00C834A2" w:rsidRDefault="002333C7" w:rsidP="009E5C04">
      <w:pP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ART</w:t>
      </w:r>
      <w:r>
        <w:rPr>
          <w:rFonts w:ascii="Arial" w:eastAsia="Arial" w:hAnsi="Arial" w:cs="Arial"/>
          <w:b/>
          <w:sz w:val="24"/>
          <w:szCs w:val="24"/>
        </w:rPr>
        <w:t>Í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CULO 6°: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Se adjunta copia de la nota suscripta por el Intendente Municipal y enviada al Ministerio de Hacienda y Finanzas de la Provincia de Buenos Aires, el </w:t>
      </w:r>
      <w:r>
        <w:rPr>
          <w:rFonts w:ascii="Arial" w:eastAsia="Arial" w:hAnsi="Arial" w:cs="Arial"/>
          <w:sz w:val="24"/>
          <w:szCs w:val="24"/>
        </w:rPr>
        <w:t xml:space="preserve">día 1ro. </w:t>
      </w:r>
      <w:proofErr w:type="gramStart"/>
      <w:r>
        <w:rPr>
          <w:rFonts w:ascii="Arial" w:eastAsia="Arial" w:hAnsi="Arial" w:cs="Arial"/>
          <w:sz w:val="24"/>
          <w:szCs w:val="24"/>
        </w:rPr>
        <w:t>de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febrero de 2022</w:t>
      </w:r>
      <w:r>
        <w:rPr>
          <w:rFonts w:ascii="Arial" w:eastAsia="Arial" w:hAnsi="Arial" w:cs="Arial"/>
          <w:color w:val="000000"/>
          <w:sz w:val="24"/>
          <w:szCs w:val="24"/>
        </w:rPr>
        <w:t>, acogiéndose de ese modo 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la nueva reprogramación de deudas municipales generadas en el marco del Decreto N° 264/2020 en su artículo 4°, instaurado por el artículo 48 de la Ley N° 15.225 y la resolución </w:t>
      </w:r>
      <w:r>
        <w:rPr>
          <w:rFonts w:ascii="Arial" w:eastAsia="Arial" w:hAnsi="Arial" w:cs="Arial"/>
          <w:sz w:val="24"/>
          <w:szCs w:val="24"/>
        </w:rPr>
        <w:t>4/21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del Ministerio de Hacienda y Finanzas modificado </w:t>
      </w:r>
      <w:r>
        <w:rPr>
          <w:rFonts w:ascii="Arial" w:eastAsia="Arial" w:hAnsi="Arial" w:cs="Arial"/>
          <w:sz w:val="24"/>
          <w:szCs w:val="24"/>
        </w:rPr>
        <w:t>por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 artículo 56 de la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Ley 15310 de 2022 y l</w:t>
      </w:r>
      <w:r>
        <w:rPr>
          <w:rFonts w:ascii="Arial" w:eastAsia="Arial" w:hAnsi="Arial" w:cs="Arial"/>
          <w:sz w:val="24"/>
          <w:szCs w:val="24"/>
        </w:rPr>
        <w:t>a resolución 55/22.</w:t>
      </w:r>
    </w:p>
    <w:p w:rsidR="00C834A2" w:rsidRDefault="00C834A2" w:rsidP="009E5C04">
      <w:pPr>
        <w:spacing w:after="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:rsidR="00C834A2" w:rsidRDefault="002333C7" w:rsidP="009E5C0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ARTÍCULO </w:t>
      </w:r>
      <w:r>
        <w:rPr>
          <w:rFonts w:ascii="Arial" w:eastAsia="Arial" w:hAnsi="Arial" w:cs="Arial"/>
          <w:b/>
          <w:sz w:val="24"/>
          <w:szCs w:val="24"/>
        </w:rPr>
        <w:t>7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°: </w:t>
      </w:r>
      <w:r>
        <w:rPr>
          <w:rFonts w:ascii="Arial" w:eastAsia="Arial" w:hAnsi="Arial" w:cs="Arial"/>
          <w:color w:val="000000"/>
          <w:sz w:val="24"/>
          <w:szCs w:val="24"/>
        </w:rPr>
        <w:t>De forma.</w:t>
      </w:r>
    </w:p>
    <w:p w:rsidR="009E5C04" w:rsidRPr="009E5C04" w:rsidRDefault="009E5C04" w:rsidP="009E5C04">
      <w:pPr>
        <w:suppressAutoHyphens w:val="0"/>
        <w:spacing w:after="0"/>
        <w:ind w:leftChars="0" w:left="0" w:firstLineChars="0" w:firstLine="0"/>
        <w:jc w:val="both"/>
        <w:textDirection w:val="lrTb"/>
        <w:textAlignment w:val="auto"/>
        <w:outlineLvl w:val="9"/>
        <w:rPr>
          <w:rFonts w:ascii="Arial" w:eastAsia="Arial" w:hAnsi="Arial" w:cs="Arial"/>
          <w:position w:val="0"/>
          <w:sz w:val="24"/>
          <w:szCs w:val="24"/>
          <w:lang w:val="es" w:eastAsia="es-AR"/>
        </w:rPr>
      </w:pPr>
      <w:r w:rsidRPr="009E5C04">
        <w:rPr>
          <w:rFonts w:ascii="Arial" w:eastAsia="Arial" w:hAnsi="Arial" w:cs="Arial"/>
          <w:position w:val="0"/>
          <w:sz w:val="24"/>
          <w:szCs w:val="24"/>
          <w:lang w:val="es" w:eastAsia="es-AR"/>
        </w:rPr>
        <w:t xml:space="preserve">Firman: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Marta Ticera</w:t>
      </w:r>
      <w:r w:rsidRPr="009E5C04">
        <w:rPr>
          <w:rFonts w:ascii="Arial" w:eastAsia="Arial" w:hAnsi="Arial" w:cs="Arial"/>
          <w:position w:val="0"/>
          <w:sz w:val="24"/>
          <w:szCs w:val="24"/>
          <w:lang w:val="es" w:eastAsia="es-AR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>Secretaria de Hacienda</w:t>
      </w:r>
      <w:r w:rsidRPr="009E5C04">
        <w:rPr>
          <w:rFonts w:ascii="Arial" w:eastAsia="Arial" w:hAnsi="Arial" w:cs="Arial"/>
          <w:position w:val="0"/>
          <w:sz w:val="24"/>
          <w:szCs w:val="24"/>
          <w:lang w:val="es" w:eastAsia="es-AR"/>
        </w:rPr>
        <w:t>; Dr. Hernán Ralinqueo Intendente Municipal</w:t>
      </w:r>
    </w:p>
    <w:p w:rsidR="009E5C04" w:rsidRDefault="009E5C04" w:rsidP="002333C7">
      <w:pPr>
        <w:spacing w:line="240" w:lineRule="auto"/>
        <w:ind w:left="0" w:hanging="2"/>
        <w:rPr>
          <w:rFonts w:ascii="Arial" w:eastAsia="Arial" w:hAnsi="Arial" w:cs="Arial"/>
          <w:position w:val="0"/>
          <w:lang w:eastAsia="es-AR"/>
        </w:rPr>
      </w:pPr>
      <w:r w:rsidRPr="009E5C04">
        <w:rPr>
          <w:rFonts w:ascii="Arial" w:eastAsia="Arial" w:hAnsi="Arial" w:cs="Arial"/>
          <w:position w:val="0"/>
          <w:lang w:eastAsia="es-AR"/>
        </w:rPr>
        <w:pict>
          <v:rect id="_x0000_i1027" style="width:7in;height:1.5pt" o:hralign="center" o:hrstd="t" o:hr="t" fillcolor="#a0a0a0" stroked="f"/>
        </w:pict>
      </w:r>
    </w:p>
    <w:sectPr w:rsidR="009E5C04" w:rsidSect="009E5C04">
      <w:pgSz w:w="12240" w:h="20160" w:code="5"/>
      <w:pgMar w:top="993" w:right="1080" w:bottom="1440" w:left="108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834A2"/>
    <w:rsid w:val="002333C7"/>
    <w:rsid w:val="009E5C04"/>
    <w:rsid w:val="00C8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Poromisin">
    <w:name w:val="Por omisión"/>
    <w:rsid w:val="009E5C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Poromisin">
    <w:name w:val="Por omisión"/>
    <w:rsid w:val="009E5C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5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OIdZpXco9YFYFPxPUiDlGCRU7g==">AMUW2mWZd13XI63wpoC8Bnzhon2fFGCmh70fFzvfWt7AdOGIrpBqey0TvQA7WDuGpGPwrdqer1fmvk5H5XgvpNP5ubGBouY6owD1WHD6fbvtUvf7vfs2YPw=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995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Juana</cp:lastModifiedBy>
  <cp:revision>3</cp:revision>
  <dcterms:created xsi:type="dcterms:W3CDTF">2022-09-29T13:17:00Z</dcterms:created>
  <dcterms:modified xsi:type="dcterms:W3CDTF">2022-10-11T15:15:00Z</dcterms:modified>
</cp:coreProperties>
</file>