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A6986" w14:textId="77777777" w:rsidR="00C85D11" w:rsidRDefault="00C85D11" w:rsidP="00C85D11">
      <w:pPr>
        <w:suppressAutoHyphens/>
        <w:spacing w:line="240" w:lineRule="auto"/>
        <w:jc w:val="center"/>
        <w:rPr>
          <w:rFonts w:ascii="Bookman Old Style" w:hAnsi="Bookman Old Style"/>
          <w:color w:val="000000"/>
          <w:sz w:val="28"/>
          <w:szCs w:val="24"/>
          <w:lang w:val="es-ES"/>
        </w:rPr>
      </w:pPr>
      <w:r>
        <w:rPr>
          <w:rFonts w:ascii="Bookman Old Style" w:hAnsi="Bookman Old Style"/>
          <w:color w:val="000000"/>
          <w:sz w:val="28"/>
          <w:szCs w:val="24"/>
          <w:lang w:val="es-ES"/>
        </w:rPr>
        <w:t>CONTESTACION DEL DEPARTAMENTO EJECUTIVO</w:t>
      </w:r>
    </w:p>
    <w:p w14:paraId="23CEFAA5" w14:textId="4E7AE49C" w:rsidR="00C85D11" w:rsidRDefault="00C85D11" w:rsidP="00C85D11">
      <w:pPr>
        <w:suppressAutoHyphens/>
        <w:spacing w:line="240" w:lineRule="auto"/>
        <w:jc w:val="center"/>
        <w:rPr>
          <w:rFonts w:ascii="Bookman Old Style" w:hAnsi="Bookman Old Style"/>
          <w:color w:val="000000"/>
          <w:sz w:val="28"/>
          <w:szCs w:val="24"/>
          <w:lang w:val="es-ES"/>
        </w:rPr>
      </w:pPr>
      <w:r>
        <w:rPr>
          <w:rFonts w:ascii="Bookman Old Style" w:hAnsi="Bookman Old Style"/>
          <w:color w:val="000000"/>
          <w:sz w:val="28"/>
          <w:szCs w:val="24"/>
          <w:lang w:val="es-ES"/>
        </w:rPr>
        <w:t>A LA COMUNICACIÓN N°0</w:t>
      </w:r>
      <w:r w:rsidR="002D459C">
        <w:rPr>
          <w:rFonts w:ascii="Bookman Old Style" w:hAnsi="Bookman Old Style"/>
          <w:color w:val="000000"/>
          <w:sz w:val="28"/>
          <w:szCs w:val="24"/>
          <w:lang w:val="es-ES"/>
        </w:rPr>
        <w:t>7</w:t>
      </w:r>
      <w:r>
        <w:rPr>
          <w:rFonts w:ascii="Bookman Old Style" w:hAnsi="Bookman Old Style"/>
          <w:color w:val="000000"/>
          <w:sz w:val="28"/>
          <w:szCs w:val="24"/>
          <w:lang w:val="es-ES"/>
        </w:rPr>
        <w:t>/2026</w:t>
      </w:r>
    </w:p>
    <w:p w14:paraId="567251EC" w14:textId="09151C25" w:rsidR="00C85D11" w:rsidRDefault="00C85D11" w:rsidP="00C85D11">
      <w:pPr>
        <w:suppressAutoHyphens/>
        <w:spacing w:line="240" w:lineRule="auto"/>
        <w:jc w:val="center"/>
        <w:rPr>
          <w:rFonts w:ascii="Bookman Old Style" w:hAnsi="Bookman Old Style"/>
          <w:color w:val="000000"/>
          <w:sz w:val="24"/>
          <w:szCs w:val="24"/>
          <w:lang w:val="es-ES"/>
        </w:rPr>
      </w:pPr>
      <w:r>
        <w:rPr>
          <w:rFonts w:ascii="Bookman Old Style" w:hAnsi="Bookman Old Style"/>
          <w:color w:val="000000"/>
          <w:sz w:val="28"/>
          <w:szCs w:val="24"/>
          <w:lang w:val="es-ES"/>
        </w:rPr>
        <w:t>EXPEDIENTE N°</w:t>
      </w:r>
      <w:r w:rsidR="002D459C">
        <w:rPr>
          <w:rFonts w:ascii="Bookman Old Style" w:hAnsi="Bookman Old Style"/>
          <w:color w:val="000000"/>
          <w:sz w:val="28"/>
          <w:szCs w:val="24"/>
          <w:lang w:val="es-ES"/>
        </w:rPr>
        <w:t>55</w:t>
      </w:r>
      <w:r>
        <w:rPr>
          <w:rFonts w:ascii="Bookman Old Style" w:hAnsi="Bookman Old Style"/>
          <w:color w:val="000000"/>
          <w:sz w:val="28"/>
          <w:szCs w:val="24"/>
          <w:lang w:val="es-ES"/>
        </w:rPr>
        <w:t>/2026</w:t>
      </w:r>
    </w:p>
    <w:p w14:paraId="3F06E808" w14:textId="5A88C8BD" w:rsidR="00C85D11" w:rsidRPr="00C85D11" w:rsidRDefault="00000000" w:rsidP="00C85D11">
      <w:pPr>
        <w:jc w:val="center"/>
        <w:rPr>
          <w:rFonts w:ascii="Bookman Old Style" w:hAnsi="Bookman Old Style"/>
          <w:color w:val="000000"/>
          <w:sz w:val="24"/>
          <w:szCs w:val="24"/>
          <w:lang w:val="es-ES"/>
        </w:rPr>
      </w:pPr>
      <w:r>
        <w:rPr>
          <w:rFonts w:ascii="Bookman Old Style" w:hAnsi="Bookman Old Style"/>
          <w:color w:val="000000"/>
          <w:sz w:val="24"/>
          <w:szCs w:val="24"/>
          <w:lang w:val="es-ES"/>
        </w:rPr>
        <w:pict w14:anchorId="06CAB550">
          <v:rect id="_x0000_i1025" style="width:441.9pt;height:1.5pt" o:hralign="center" o:hrstd="t" o:hr="t" fillcolor="#a0a0a0" stroked="f"/>
        </w:pict>
      </w:r>
    </w:p>
    <w:p w14:paraId="33C6588D" w14:textId="77777777" w:rsidR="002D459C" w:rsidRPr="000E2FC5" w:rsidRDefault="002D459C" w:rsidP="002D459C">
      <w:pPr>
        <w:spacing w:after="80" w:line="240" w:lineRule="auto"/>
        <w:jc w:val="both"/>
        <w:rPr>
          <w:sz w:val="24"/>
          <w:szCs w:val="24"/>
        </w:rPr>
      </w:pPr>
      <w:r w:rsidRPr="000E2FC5">
        <w:rPr>
          <w:sz w:val="24"/>
          <w:szCs w:val="24"/>
        </w:rPr>
        <w:t xml:space="preserve">Al </w:t>
      </w:r>
      <w:proofErr w:type="gramStart"/>
      <w:r w:rsidRPr="000E2FC5">
        <w:rPr>
          <w:sz w:val="24"/>
          <w:szCs w:val="24"/>
        </w:rPr>
        <w:t>Presidente</w:t>
      </w:r>
      <w:proofErr w:type="gramEnd"/>
      <w:r w:rsidRPr="000E2FC5">
        <w:rPr>
          <w:sz w:val="24"/>
          <w:szCs w:val="24"/>
        </w:rPr>
        <w:t xml:space="preserve"> </w:t>
      </w:r>
    </w:p>
    <w:p w14:paraId="3CA7BDA7" w14:textId="77777777" w:rsidR="002D459C" w:rsidRPr="000E2FC5" w:rsidRDefault="002D459C" w:rsidP="002D459C">
      <w:pPr>
        <w:spacing w:after="80" w:line="240" w:lineRule="auto"/>
        <w:jc w:val="both"/>
        <w:rPr>
          <w:sz w:val="24"/>
          <w:szCs w:val="24"/>
        </w:rPr>
      </w:pPr>
      <w:r w:rsidRPr="000E2FC5">
        <w:rPr>
          <w:sz w:val="24"/>
          <w:szCs w:val="24"/>
        </w:rPr>
        <w:t xml:space="preserve">del Honorable Concejo Deliberante </w:t>
      </w:r>
    </w:p>
    <w:p w14:paraId="10F76CE8" w14:textId="1A734FBC" w:rsidR="002D459C" w:rsidRPr="000E2FC5" w:rsidRDefault="002D459C" w:rsidP="002D459C">
      <w:pPr>
        <w:spacing w:after="80" w:line="240" w:lineRule="auto"/>
        <w:jc w:val="both"/>
        <w:rPr>
          <w:sz w:val="24"/>
          <w:szCs w:val="24"/>
        </w:rPr>
      </w:pPr>
      <w:r w:rsidRPr="000E2FC5">
        <w:rPr>
          <w:sz w:val="24"/>
          <w:szCs w:val="24"/>
        </w:rPr>
        <w:t>Sr</w:t>
      </w:r>
      <w:r w:rsidRPr="000E2FC5">
        <w:rPr>
          <w:sz w:val="24"/>
          <w:szCs w:val="24"/>
        </w:rPr>
        <w:t>.</w:t>
      </w:r>
      <w:r w:rsidRPr="000E2FC5">
        <w:rPr>
          <w:sz w:val="24"/>
          <w:szCs w:val="24"/>
        </w:rPr>
        <w:t xml:space="preserve"> Javier de Marcos </w:t>
      </w:r>
    </w:p>
    <w:p w14:paraId="2C6A4F08" w14:textId="39211D27" w:rsidR="002D459C" w:rsidRPr="000E2FC5" w:rsidRDefault="002D459C" w:rsidP="002D459C">
      <w:pPr>
        <w:spacing w:after="80" w:line="240" w:lineRule="auto"/>
        <w:jc w:val="both"/>
        <w:rPr>
          <w:sz w:val="24"/>
          <w:szCs w:val="24"/>
          <w:u w:val="single"/>
        </w:rPr>
      </w:pPr>
      <w:r w:rsidRPr="000E2FC5">
        <w:rPr>
          <w:sz w:val="24"/>
          <w:szCs w:val="24"/>
          <w:u w:val="single"/>
        </w:rPr>
        <w:t>S     /     D</w:t>
      </w:r>
    </w:p>
    <w:p w14:paraId="3C766B1D" w14:textId="691F8577" w:rsidR="002D459C" w:rsidRPr="000E2FC5" w:rsidRDefault="002D459C" w:rsidP="002D459C">
      <w:pPr>
        <w:spacing w:after="80" w:line="240" w:lineRule="auto"/>
        <w:ind w:left="3828" w:firstLine="141"/>
        <w:jc w:val="both"/>
        <w:rPr>
          <w:sz w:val="24"/>
          <w:szCs w:val="24"/>
        </w:rPr>
      </w:pPr>
      <w:proofErr w:type="spellStart"/>
      <w:r w:rsidRPr="000E2FC5">
        <w:rPr>
          <w:sz w:val="24"/>
          <w:szCs w:val="24"/>
          <w:u w:val="single"/>
        </w:rPr>
        <w:t>Ref</w:t>
      </w:r>
      <w:proofErr w:type="spellEnd"/>
      <w:r w:rsidRPr="000E2FC5">
        <w:rPr>
          <w:sz w:val="24"/>
          <w:szCs w:val="24"/>
          <w:u w:val="single"/>
        </w:rPr>
        <w:t>:</w:t>
      </w:r>
      <w:r w:rsidRPr="000E2FC5">
        <w:rPr>
          <w:sz w:val="24"/>
          <w:szCs w:val="24"/>
        </w:rPr>
        <w:t xml:space="preserve"> Respuesta Comunicación 07/2026. 25 de </w:t>
      </w:r>
      <w:proofErr w:type="gramStart"/>
      <w:r w:rsidRPr="000E2FC5">
        <w:rPr>
          <w:sz w:val="24"/>
          <w:szCs w:val="24"/>
        </w:rPr>
        <w:t>Mayo</w:t>
      </w:r>
      <w:proofErr w:type="gramEnd"/>
      <w:r w:rsidRPr="000E2FC5">
        <w:rPr>
          <w:sz w:val="24"/>
          <w:szCs w:val="24"/>
        </w:rPr>
        <w:t>, 20 de Julio 2026.</w:t>
      </w:r>
    </w:p>
    <w:p w14:paraId="7A465751" w14:textId="2E0FABAB" w:rsidR="002D459C" w:rsidRPr="000E2FC5" w:rsidRDefault="002D459C" w:rsidP="002D459C">
      <w:pPr>
        <w:spacing w:after="80" w:line="240" w:lineRule="auto"/>
        <w:jc w:val="both"/>
        <w:rPr>
          <w:sz w:val="24"/>
          <w:szCs w:val="24"/>
        </w:rPr>
      </w:pPr>
      <w:r w:rsidRPr="000E2FC5">
        <w:rPr>
          <w:sz w:val="24"/>
          <w:szCs w:val="24"/>
        </w:rPr>
        <w:t xml:space="preserve">De mi mayor consideración: </w:t>
      </w:r>
    </w:p>
    <w:p w14:paraId="1C5A81AF" w14:textId="77777777" w:rsidR="002D459C" w:rsidRPr="000E2FC5" w:rsidRDefault="002D459C" w:rsidP="002D459C">
      <w:pPr>
        <w:spacing w:after="80" w:line="240" w:lineRule="auto"/>
        <w:ind w:firstLine="720"/>
        <w:jc w:val="both"/>
        <w:rPr>
          <w:sz w:val="24"/>
          <w:szCs w:val="24"/>
        </w:rPr>
      </w:pPr>
      <w:r w:rsidRPr="000E2FC5">
        <w:rPr>
          <w:sz w:val="24"/>
          <w:szCs w:val="24"/>
        </w:rPr>
        <w:t xml:space="preserve">Tengo el agrado de dirigirme a ese Honorable Cuerpo en respuesta al Pedido de Comunicación </w:t>
      </w:r>
      <w:proofErr w:type="spellStart"/>
      <w:r w:rsidRPr="000E2FC5">
        <w:rPr>
          <w:sz w:val="24"/>
          <w:szCs w:val="24"/>
        </w:rPr>
        <w:t>N</w:t>
      </w:r>
      <w:r w:rsidRPr="000E2FC5">
        <w:rPr>
          <w:sz w:val="24"/>
          <w:szCs w:val="24"/>
        </w:rPr>
        <w:t>°</w:t>
      </w:r>
      <w:proofErr w:type="spellEnd"/>
      <w:r w:rsidRPr="000E2FC5">
        <w:rPr>
          <w:sz w:val="24"/>
          <w:szCs w:val="24"/>
        </w:rPr>
        <w:t xml:space="preserve"> 07/2026, mediante el cual se solicita a este Departamento Ejecutivo la remisión de información detallada sobre la totalidad de los vehículos (camionetas y automóviles) pertenecientes a la flota municipal, incluyendo cantidad, estado de conservación y responsable asignado a cada unidad. </w:t>
      </w:r>
    </w:p>
    <w:p w14:paraId="079C2565" w14:textId="5B98155C" w:rsidR="002D459C" w:rsidRPr="000E2FC5" w:rsidRDefault="002D459C" w:rsidP="002D459C">
      <w:pPr>
        <w:spacing w:after="80" w:line="240" w:lineRule="auto"/>
        <w:ind w:firstLine="720"/>
        <w:jc w:val="both"/>
        <w:rPr>
          <w:sz w:val="24"/>
          <w:szCs w:val="24"/>
        </w:rPr>
      </w:pPr>
      <w:r w:rsidRPr="000E2FC5">
        <w:rPr>
          <w:sz w:val="24"/>
          <w:szCs w:val="24"/>
        </w:rPr>
        <w:t xml:space="preserve">Al respecto, se informa que la totalidad de la información relativa al inventario de bienes del municipio y al estado del </w:t>
      </w:r>
      <w:r w:rsidRPr="000E2FC5">
        <w:rPr>
          <w:sz w:val="24"/>
          <w:szCs w:val="24"/>
        </w:rPr>
        <w:t>P</w:t>
      </w:r>
      <w:r w:rsidRPr="000E2FC5">
        <w:rPr>
          <w:sz w:val="24"/>
          <w:szCs w:val="24"/>
        </w:rPr>
        <w:t xml:space="preserve">arque </w:t>
      </w:r>
      <w:r w:rsidRPr="000E2FC5">
        <w:rPr>
          <w:sz w:val="24"/>
          <w:szCs w:val="24"/>
        </w:rPr>
        <w:t>A</w:t>
      </w:r>
      <w:r w:rsidRPr="000E2FC5">
        <w:rPr>
          <w:sz w:val="24"/>
          <w:szCs w:val="24"/>
        </w:rPr>
        <w:t xml:space="preserve">utomotor ha sido oportunamente evacuada e integrada en la Rendición de Cuentas correspondiente al ejercicio fiscal. </w:t>
      </w:r>
    </w:p>
    <w:p w14:paraId="1F70AE20" w14:textId="77777777" w:rsidR="002D459C" w:rsidRPr="000E2FC5" w:rsidRDefault="002D459C" w:rsidP="002D459C">
      <w:pPr>
        <w:spacing w:after="80" w:line="240" w:lineRule="auto"/>
        <w:ind w:firstLine="720"/>
        <w:jc w:val="both"/>
        <w:rPr>
          <w:sz w:val="24"/>
          <w:szCs w:val="24"/>
        </w:rPr>
      </w:pPr>
      <w:r w:rsidRPr="000E2FC5">
        <w:rPr>
          <w:sz w:val="24"/>
          <w:szCs w:val="24"/>
        </w:rPr>
        <w:t>No obstante, y con el fin de brindar una respuesta integral a lo solicitado</w:t>
      </w:r>
      <w:r w:rsidRPr="000E2FC5">
        <w:rPr>
          <w:sz w:val="24"/>
          <w:szCs w:val="24"/>
        </w:rPr>
        <w:t>,</w:t>
      </w:r>
      <w:r w:rsidRPr="000E2FC5">
        <w:rPr>
          <w:sz w:val="24"/>
          <w:szCs w:val="24"/>
        </w:rPr>
        <w:t xml:space="preserve"> se adjunta a la presente el Anexo l, el cual contiene el detalle completo de la flota de vehículos municipal, con su respectiva distribución por dependencias, conforme a la información proporcionada por la Dirección de Patrimonio Municipal. </w:t>
      </w:r>
    </w:p>
    <w:p w14:paraId="73D70792" w14:textId="37860EC6" w:rsidR="002D459C" w:rsidRPr="000E2FC5" w:rsidRDefault="002D459C" w:rsidP="002D459C">
      <w:pPr>
        <w:spacing w:after="80" w:line="240" w:lineRule="auto"/>
        <w:ind w:firstLine="720"/>
        <w:jc w:val="both"/>
        <w:rPr>
          <w:sz w:val="24"/>
          <w:szCs w:val="24"/>
        </w:rPr>
      </w:pPr>
      <w:r w:rsidRPr="000E2FC5">
        <w:rPr>
          <w:sz w:val="24"/>
          <w:szCs w:val="24"/>
        </w:rPr>
        <w:t>La postura de este Departamento Ejecutivo se fundamenta en lo estatuido por la Ley Orgánica de las Municipalidades (Decreto-Ley N</w:t>
      </w:r>
      <w:r w:rsidRPr="000E2FC5">
        <w:rPr>
          <w:sz w:val="24"/>
          <w:szCs w:val="24"/>
        </w:rPr>
        <w:t>°</w:t>
      </w:r>
      <w:r w:rsidRPr="000E2FC5">
        <w:rPr>
          <w:sz w:val="24"/>
          <w:szCs w:val="24"/>
        </w:rPr>
        <w:t xml:space="preserve">6769/58 y sus modificatorias de la Provincia de Buenos Aires): </w:t>
      </w:r>
    </w:p>
    <w:p w14:paraId="7553A7E2" w14:textId="40399BE6" w:rsidR="002D459C" w:rsidRPr="000E2FC5" w:rsidRDefault="002D459C" w:rsidP="000E2FC5">
      <w:pPr>
        <w:spacing w:after="80" w:line="240" w:lineRule="auto"/>
        <w:ind w:firstLine="284"/>
        <w:jc w:val="both"/>
        <w:rPr>
          <w:sz w:val="24"/>
          <w:szCs w:val="24"/>
        </w:rPr>
      </w:pPr>
      <w:r w:rsidRPr="000E2FC5">
        <w:rPr>
          <w:sz w:val="24"/>
          <w:szCs w:val="24"/>
        </w:rPr>
        <w:t xml:space="preserve">-Artículo 165 y concordantes: Que regulan la elevación de la Rendición de Cuentas del ejercicio vencido por parte del Departamento Ejecutivo y fijan el plazo de sesenta (60) días para que el Concejo Deliberante estudie y se pronuncie sobre la misma. </w:t>
      </w:r>
    </w:p>
    <w:p w14:paraId="4A39B50C" w14:textId="7C1C13C4" w:rsidR="002D459C" w:rsidRPr="000E2FC5" w:rsidRDefault="002D459C" w:rsidP="000E2FC5">
      <w:pPr>
        <w:spacing w:after="80" w:line="240" w:lineRule="auto"/>
        <w:ind w:firstLine="284"/>
        <w:jc w:val="both"/>
        <w:rPr>
          <w:sz w:val="24"/>
          <w:szCs w:val="24"/>
        </w:rPr>
      </w:pPr>
      <w:r w:rsidRPr="000E2FC5">
        <w:rPr>
          <w:sz w:val="24"/>
          <w:szCs w:val="24"/>
        </w:rPr>
        <w:t xml:space="preserve">-Principios de transparencia y oportunidad procesal: Conforme a los cuales la puesta a disposición de la totalidad de los libros, registros e inventarios </w:t>
      </w:r>
      <w:r w:rsidR="000E2FC5" w:rsidRPr="000E2FC5">
        <w:rPr>
          <w:sz w:val="24"/>
          <w:szCs w:val="24"/>
        </w:rPr>
        <w:t>p</w:t>
      </w:r>
      <w:r w:rsidRPr="000E2FC5">
        <w:rPr>
          <w:sz w:val="24"/>
          <w:szCs w:val="24"/>
        </w:rPr>
        <w:t xml:space="preserve">atrimoniales dentro del período ordinario habilitado garantiza el adecuado </w:t>
      </w:r>
      <w:r w:rsidR="000E2FC5" w:rsidRPr="000E2FC5">
        <w:rPr>
          <w:sz w:val="24"/>
          <w:szCs w:val="24"/>
        </w:rPr>
        <w:t>control de la gestión</w:t>
      </w:r>
      <w:r w:rsidRPr="000E2FC5">
        <w:rPr>
          <w:sz w:val="24"/>
          <w:szCs w:val="24"/>
        </w:rPr>
        <w:t xml:space="preserve"> y agota la </w:t>
      </w:r>
      <w:r w:rsidR="000E2FC5" w:rsidRPr="000E2FC5">
        <w:rPr>
          <w:sz w:val="24"/>
          <w:szCs w:val="24"/>
        </w:rPr>
        <w:t>o</w:t>
      </w:r>
      <w:r w:rsidRPr="000E2FC5">
        <w:rPr>
          <w:sz w:val="24"/>
          <w:szCs w:val="24"/>
        </w:rPr>
        <w:t>bligación de información sobre el estado de los</w:t>
      </w:r>
      <w:r w:rsidR="000E2FC5" w:rsidRPr="000E2FC5">
        <w:rPr>
          <w:sz w:val="24"/>
          <w:szCs w:val="24"/>
        </w:rPr>
        <w:t xml:space="preserve"> bienes municipales </w:t>
      </w:r>
      <w:r w:rsidRPr="000E2FC5">
        <w:rPr>
          <w:sz w:val="24"/>
          <w:szCs w:val="24"/>
        </w:rPr>
        <w:t xml:space="preserve">correspondientes </w:t>
      </w:r>
      <w:r w:rsidR="000E2FC5" w:rsidRPr="000E2FC5">
        <w:rPr>
          <w:sz w:val="24"/>
          <w:szCs w:val="24"/>
        </w:rPr>
        <w:t>a di</w:t>
      </w:r>
      <w:r w:rsidRPr="000E2FC5">
        <w:rPr>
          <w:sz w:val="24"/>
          <w:szCs w:val="24"/>
        </w:rPr>
        <w:t>cho período.</w:t>
      </w:r>
    </w:p>
    <w:p w14:paraId="71A82A1A" w14:textId="5B6426BF" w:rsidR="000E2FC5" w:rsidRPr="000E2FC5" w:rsidRDefault="000E2FC5" w:rsidP="000E2FC5">
      <w:pPr>
        <w:spacing w:after="80" w:line="240" w:lineRule="auto"/>
        <w:ind w:firstLine="709"/>
        <w:jc w:val="both"/>
        <w:rPr>
          <w:sz w:val="24"/>
          <w:szCs w:val="24"/>
        </w:rPr>
      </w:pPr>
      <w:r w:rsidRPr="000E2FC5">
        <w:rPr>
          <w:sz w:val="24"/>
          <w:szCs w:val="24"/>
        </w:rPr>
        <w:t>P</w:t>
      </w:r>
      <w:r w:rsidR="002D459C" w:rsidRPr="000E2FC5">
        <w:rPr>
          <w:sz w:val="24"/>
          <w:szCs w:val="24"/>
        </w:rPr>
        <w:t xml:space="preserve">or lo expuesto, habiéndose dado cumplimiento en tiempo y forma con </w:t>
      </w:r>
      <w:r w:rsidRPr="000E2FC5">
        <w:rPr>
          <w:sz w:val="24"/>
          <w:szCs w:val="24"/>
        </w:rPr>
        <w:t>la exhibición</w:t>
      </w:r>
      <w:r w:rsidR="002D459C" w:rsidRPr="000E2FC5">
        <w:rPr>
          <w:sz w:val="24"/>
          <w:szCs w:val="24"/>
        </w:rPr>
        <w:t xml:space="preserve"> y entrega de la documentación requerida durante el plazo legal</w:t>
      </w:r>
      <w:r w:rsidRPr="000E2FC5">
        <w:rPr>
          <w:sz w:val="24"/>
          <w:szCs w:val="24"/>
        </w:rPr>
        <w:t xml:space="preserve"> es</w:t>
      </w:r>
      <w:r w:rsidR="002D459C" w:rsidRPr="000E2FC5">
        <w:rPr>
          <w:sz w:val="24"/>
          <w:szCs w:val="24"/>
        </w:rPr>
        <w:t>tablecid</w:t>
      </w:r>
      <w:r w:rsidRPr="000E2FC5">
        <w:rPr>
          <w:sz w:val="24"/>
          <w:szCs w:val="24"/>
        </w:rPr>
        <w:t>o</w:t>
      </w:r>
      <w:r w:rsidR="002D459C" w:rsidRPr="000E2FC5">
        <w:rPr>
          <w:sz w:val="24"/>
          <w:szCs w:val="24"/>
        </w:rPr>
        <w:t xml:space="preserve"> para la Rendición de Cuentas, se da por respondido el presente requerimiento. </w:t>
      </w:r>
    </w:p>
    <w:p w14:paraId="4D07D5DD" w14:textId="304D2565" w:rsidR="004F7338" w:rsidRPr="000E2FC5" w:rsidRDefault="002D459C" w:rsidP="000E2FC5">
      <w:pPr>
        <w:spacing w:after="80" w:line="240" w:lineRule="auto"/>
        <w:ind w:firstLine="709"/>
        <w:jc w:val="both"/>
        <w:rPr>
          <w:sz w:val="24"/>
          <w:szCs w:val="24"/>
        </w:rPr>
      </w:pPr>
      <w:r w:rsidRPr="000E2FC5">
        <w:rPr>
          <w:sz w:val="24"/>
          <w:szCs w:val="24"/>
        </w:rPr>
        <w:t>Sin Otro particular, saludo a Uds. con atenta y distinguida consideración</w:t>
      </w:r>
      <w:r w:rsidR="000E2FC5" w:rsidRPr="000E2FC5">
        <w:rPr>
          <w:sz w:val="24"/>
          <w:szCs w:val="24"/>
        </w:rPr>
        <w:t>.</w:t>
      </w:r>
    </w:p>
    <w:p w14:paraId="799880F3" w14:textId="77777777" w:rsidR="002D459C" w:rsidRPr="000E2FC5" w:rsidRDefault="002D459C" w:rsidP="002D459C">
      <w:pPr>
        <w:spacing w:after="80" w:line="240" w:lineRule="auto"/>
        <w:jc w:val="both"/>
        <w:rPr>
          <w:sz w:val="24"/>
          <w:szCs w:val="24"/>
        </w:rPr>
      </w:pPr>
    </w:p>
    <w:p w14:paraId="7CBC89A1" w14:textId="168E85F3" w:rsidR="004F7338" w:rsidRPr="000E2FC5" w:rsidRDefault="004F7338" w:rsidP="004F7338">
      <w:pPr>
        <w:spacing w:after="80" w:line="240" w:lineRule="auto"/>
        <w:jc w:val="both"/>
        <w:rPr>
          <w:sz w:val="24"/>
          <w:szCs w:val="24"/>
        </w:rPr>
      </w:pPr>
      <w:r w:rsidRPr="000E2FC5">
        <w:rPr>
          <w:sz w:val="24"/>
          <w:szCs w:val="24"/>
          <w:lang w:val="es-ES"/>
        </w:rPr>
        <w:t>Firma: Dr. Ramiro Egüen, Intendente Municipal.</w:t>
      </w:r>
    </w:p>
    <w:p w14:paraId="158378A2" w14:textId="5228225F" w:rsidR="00E43554" w:rsidRPr="000E2FC5" w:rsidRDefault="00000000" w:rsidP="002D459C">
      <w:pPr>
        <w:spacing w:line="360" w:lineRule="auto"/>
        <w:jc w:val="both"/>
        <w:rPr>
          <w:sz w:val="24"/>
          <w:szCs w:val="24"/>
        </w:rPr>
      </w:pPr>
      <w:r w:rsidRPr="000E2FC5">
        <w:rPr>
          <w:sz w:val="24"/>
          <w:szCs w:val="24"/>
        </w:rPr>
        <w:pict w14:anchorId="48933E4F">
          <v:rect id="_x0000_i1026" style="width:0;height:1.5pt" o:hralign="center" o:hrstd="t" o:hr="t" fillcolor="#a0a0a0" stroked="f"/>
        </w:pict>
      </w:r>
    </w:p>
    <w:sectPr w:rsidR="00E43554" w:rsidRPr="000E2FC5" w:rsidSect="00C85D11">
      <w:pgSz w:w="11909" w:h="16834"/>
      <w:pgMar w:top="1134" w:right="1077" w:bottom="1134" w:left="2552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" w:fontKey="{809D9DC5-6668-451B-845D-A0576FE5148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236E3366-062C-42F5-9F3F-89DF8521603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BC20C07E-C31C-4750-8579-80DEEFCF650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24E8"/>
    <w:rsid w:val="00083A22"/>
    <w:rsid w:val="000E2FC5"/>
    <w:rsid w:val="00101143"/>
    <w:rsid w:val="002D459C"/>
    <w:rsid w:val="004F7338"/>
    <w:rsid w:val="008B167F"/>
    <w:rsid w:val="009F4D58"/>
    <w:rsid w:val="00C85D11"/>
    <w:rsid w:val="00DC2C71"/>
    <w:rsid w:val="00E43554"/>
    <w:rsid w:val="00E87377"/>
    <w:rsid w:val="00ED3DB2"/>
    <w:rsid w:val="00F12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732B7"/>
  <w15:docId w15:val="{D2FB5591-1240-436B-9B29-8F111FFB7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A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367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Ryzen5</dc:creator>
  <cp:lastModifiedBy>Ryzen5</cp:lastModifiedBy>
  <cp:revision>3</cp:revision>
  <dcterms:created xsi:type="dcterms:W3CDTF">2026-08-27T14:05:00Z</dcterms:created>
  <dcterms:modified xsi:type="dcterms:W3CDTF">2026-08-27T14:19:00Z</dcterms:modified>
</cp:coreProperties>
</file>