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0018B" w14:textId="208941D7" w:rsidR="001A313C" w:rsidRPr="00F865AB" w:rsidRDefault="001A313C" w:rsidP="001A313C">
      <w:pPr>
        <w:ind w:left="4" w:hangingChars="1" w:hanging="4"/>
        <w:jc w:val="center"/>
        <w:outlineLvl w:val="0"/>
        <w:rPr>
          <w:rFonts w:ascii="Cambria" w:eastAsia="SimSun" w:hAnsi="Cambria"/>
          <w:b/>
          <w:position w:val="-1"/>
          <w:sz w:val="36"/>
          <w:szCs w:val="32"/>
          <w:u w:val="single"/>
        </w:rPr>
      </w:pPr>
      <w:bookmarkStart w:id="0" w:name="_Hlk130898592"/>
      <w:r w:rsidRPr="00F865AB">
        <w:rPr>
          <w:rFonts w:ascii="Cambria" w:eastAsia="SimSun" w:hAnsi="Cambria"/>
          <w:b/>
          <w:position w:val="-1"/>
          <w:sz w:val="36"/>
          <w:szCs w:val="32"/>
          <w:u w:val="single"/>
        </w:rPr>
        <w:t xml:space="preserve">Expediente </w:t>
      </w:r>
      <w:proofErr w:type="spellStart"/>
      <w:r w:rsidRPr="00F865AB">
        <w:rPr>
          <w:rFonts w:ascii="Cambria" w:eastAsia="SimSun" w:hAnsi="Cambria"/>
          <w:b/>
          <w:position w:val="-1"/>
          <w:sz w:val="36"/>
          <w:szCs w:val="32"/>
          <w:u w:val="single"/>
        </w:rPr>
        <w:t>N°</w:t>
      </w:r>
      <w:proofErr w:type="spellEnd"/>
      <w:r w:rsidRPr="00F865AB">
        <w:rPr>
          <w:rFonts w:ascii="Cambria" w:eastAsia="SimSun" w:hAnsi="Cambria"/>
          <w:b/>
          <w:position w:val="-1"/>
          <w:sz w:val="36"/>
          <w:szCs w:val="32"/>
          <w:u w:val="single"/>
        </w:rPr>
        <w:t xml:space="preserve"> </w:t>
      </w:r>
      <w:r>
        <w:rPr>
          <w:rFonts w:ascii="Cambria" w:eastAsia="SimSun" w:hAnsi="Cambria"/>
          <w:b/>
          <w:position w:val="-1"/>
          <w:sz w:val="36"/>
          <w:szCs w:val="32"/>
          <w:u w:val="single"/>
        </w:rPr>
        <w:t>7</w:t>
      </w:r>
      <w:r>
        <w:rPr>
          <w:rFonts w:ascii="Cambria" w:eastAsia="SimSun" w:hAnsi="Cambria"/>
          <w:b/>
          <w:position w:val="-1"/>
          <w:sz w:val="36"/>
          <w:szCs w:val="32"/>
          <w:u w:val="single"/>
        </w:rPr>
        <w:t>2</w:t>
      </w:r>
      <w:r w:rsidRPr="00F865AB">
        <w:rPr>
          <w:rFonts w:ascii="Cambria" w:eastAsia="SimSun" w:hAnsi="Cambria"/>
          <w:b/>
          <w:position w:val="-1"/>
          <w:sz w:val="36"/>
          <w:szCs w:val="32"/>
          <w:u w:val="single"/>
        </w:rPr>
        <w:t>/2026</w:t>
      </w:r>
    </w:p>
    <w:bookmarkEnd w:id="0"/>
    <w:p w14:paraId="4F7824F6" w14:textId="77777777" w:rsidR="001A313C" w:rsidRPr="00F865AB" w:rsidRDefault="001A313C" w:rsidP="001A313C">
      <w:pPr>
        <w:ind w:left="3" w:hangingChars="1" w:hanging="3"/>
        <w:jc w:val="center"/>
        <w:outlineLvl w:val="0"/>
        <w:rPr>
          <w:rFonts w:ascii="Helvetica Neue" w:eastAsia="Arial Unicode MS" w:hAnsi="Helvetica Neue" w:cs="Arial Unicode MS" w:hint="eastAsia"/>
          <w:position w:val="1"/>
        </w:rPr>
      </w:pPr>
      <w:r w:rsidRPr="00F865AB">
        <w:rPr>
          <w:rFonts w:ascii="Arial Narrow" w:eastAsia="Arial" w:hAnsi="Arial Narrow"/>
          <w:position w:val="-1"/>
          <w:sz w:val="32"/>
          <w:szCs w:val="32"/>
        </w:rPr>
        <w:t>PROYECTO DE ORDENANZA</w:t>
      </w:r>
    </w:p>
    <w:p w14:paraId="52927DE6" w14:textId="4F2EC7AF" w:rsidR="0081125C" w:rsidRPr="001A313C" w:rsidRDefault="001A313C" w:rsidP="001A313C">
      <w:pPr>
        <w:rPr>
          <w:rFonts w:ascii="Arial" w:hAnsi="Arial" w:cs="Arial"/>
          <w:sz w:val="26"/>
          <w:szCs w:val="26"/>
        </w:rPr>
      </w:pPr>
      <w:r>
        <w:rPr>
          <w:rFonts w:ascii="Helvetica Neue" w:eastAsia="Arial Unicode MS" w:hAnsi="Helvetica Neue" w:cs="Arial Unicode MS"/>
          <w:position w:val="1"/>
          <w:lang w:val="en-US"/>
        </w:rPr>
        <w:pict w14:anchorId="24C2D848">
          <v:rect id="_x0000_i1033" style="width:441.9pt;height:1.5pt" o:hralign="center" o:hrstd="t" o:hr="t" fillcolor="#a0a0a0" stroked="f"/>
        </w:pict>
      </w:r>
    </w:p>
    <w:p w14:paraId="58F4C5A2" w14:textId="630C29D6" w:rsidR="00D73E1B" w:rsidRPr="001A313C" w:rsidRDefault="00BA2427" w:rsidP="002C2743">
      <w:pPr>
        <w:jc w:val="right"/>
        <w:rPr>
          <w:rFonts w:ascii="Arial" w:hAnsi="Arial" w:cs="Arial"/>
          <w:sz w:val="26"/>
          <w:szCs w:val="26"/>
        </w:rPr>
      </w:pPr>
      <w:r w:rsidRPr="001A313C">
        <w:rPr>
          <w:rFonts w:ascii="Arial" w:hAnsi="Arial" w:cs="Arial"/>
          <w:sz w:val="26"/>
          <w:szCs w:val="26"/>
        </w:rPr>
        <w:t xml:space="preserve">25 de Mayo, </w:t>
      </w:r>
      <w:r w:rsidR="00997386" w:rsidRPr="001A313C">
        <w:rPr>
          <w:rFonts w:ascii="Arial" w:hAnsi="Arial" w:cs="Arial"/>
          <w:sz w:val="26"/>
          <w:szCs w:val="26"/>
        </w:rPr>
        <w:t>7</w:t>
      </w:r>
      <w:r w:rsidR="00347561" w:rsidRPr="001A313C">
        <w:rPr>
          <w:rFonts w:ascii="Arial" w:hAnsi="Arial" w:cs="Arial"/>
          <w:sz w:val="26"/>
          <w:szCs w:val="26"/>
        </w:rPr>
        <w:t xml:space="preserve"> de </w:t>
      </w:r>
      <w:r w:rsidR="003311CF" w:rsidRPr="001A313C">
        <w:rPr>
          <w:rFonts w:ascii="Arial" w:hAnsi="Arial" w:cs="Arial"/>
          <w:sz w:val="26"/>
          <w:szCs w:val="26"/>
        </w:rPr>
        <w:t xml:space="preserve">Mayo </w:t>
      </w:r>
      <w:r w:rsidR="00E01A43" w:rsidRPr="001A313C">
        <w:rPr>
          <w:rFonts w:ascii="Arial" w:hAnsi="Arial" w:cs="Arial"/>
          <w:sz w:val="26"/>
          <w:szCs w:val="26"/>
        </w:rPr>
        <w:t>de 2026</w:t>
      </w:r>
    </w:p>
    <w:p w14:paraId="65F14949" w14:textId="77777777" w:rsidR="00E27EA3" w:rsidRPr="001A313C" w:rsidRDefault="00E27EA3" w:rsidP="002C2743">
      <w:pPr>
        <w:jc w:val="both"/>
        <w:rPr>
          <w:rFonts w:ascii="Arial" w:hAnsi="Arial" w:cs="Arial"/>
          <w:sz w:val="26"/>
          <w:szCs w:val="26"/>
        </w:rPr>
      </w:pPr>
    </w:p>
    <w:p w14:paraId="6323A159" w14:textId="57D57CFE" w:rsidR="00190391" w:rsidRPr="001A313C" w:rsidRDefault="00BF5CA8" w:rsidP="002C2743">
      <w:pPr>
        <w:jc w:val="both"/>
        <w:rPr>
          <w:rFonts w:ascii="Arial" w:hAnsi="Arial" w:cs="Arial"/>
          <w:bCs/>
          <w:sz w:val="26"/>
          <w:szCs w:val="26"/>
        </w:rPr>
      </w:pPr>
      <w:r w:rsidRPr="001A313C">
        <w:rPr>
          <w:rFonts w:ascii="Arial" w:hAnsi="Arial" w:cs="Arial"/>
          <w:bCs/>
          <w:sz w:val="26"/>
          <w:szCs w:val="26"/>
        </w:rPr>
        <w:t>Decreto Municipal N° 309/2026 del Departamento Ejecutivo, regul</w:t>
      </w:r>
      <w:r w:rsidR="007B0019" w:rsidRPr="001A313C">
        <w:rPr>
          <w:rFonts w:ascii="Arial" w:hAnsi="Arial" w:cs="Arial"/>
          <w:bCs/>
          <w:sz w:val="26"/>
          <w:szCs w:val="26"/>
        </w:rPr>
        <w:t xml:space="preserve">arización dominial de </w:t>
      </w:r>
      <w:r w:rsidRPr="001A313C">
        <w:rPr>
          <w:rFonts w:ascii="Arial" w:hAnsi="Arial" w:cs="Arial"/>
          <w:bCs/>
          <w:sz w:val="26"/>
          <w:szCs w:val="26"/>
        </w:rPr>
        <w:t>inmueble.</w:t>
      </w:r>
    </w:p>
    <w:p w14:paraId="033482C7" w14:textId="77777777" w:rsidR="00DD76D0" w:rsidRPr="001A313C" w:rsidRDefault="00DD76D0" w:rsidP="002C2743">
      <w:pPr>
        <w:jc w:val="both"/>
        <w:rPr>
          <w:rFonts w:ascii="Arial" w:hAnsi="Arial" w:cs="Arial"/>
          <w:sz w:val="26"/>
          <w:szCs w:val="26"/>
        </w:rPr>
      </w:pPr>
    </w:p>
    <w:p w14:paraId="1089C5FE" w14:textId="77777777" w:rsidR="00D73E1B" w:rsidRPr="001A313C" w:rsidRDefault="00347561" w:rsidP="002C2743">
      <w:pPr>
        <w:jc w:val="center"/>
        <w:rPr>
          <w:rFonts w:ascii="Arial" w:hAnsi="Arial" w:cs="Arial"/>
          <w:b/>
          <w:sz w:val="26"/>
          <w:szCs w:val="26"/>
        </w:rPr>
      </w:pPr>
      <w:r w:rsidRPr="001A313C">
        <w:rPr>
          <w:rFonts w:ascii="Arial" w:hAnsi="Arial" w:cs="Arial"/>
          <w:b/>
          <w:sz w:val="26"/>
          <w:szCs w:val="26"/>
        </w:rPr>
        <w:t>PROYECTO DE ORDENANZA</w:t>
      </w:r>
    </w:p>
    <w:p w14:paraId="325FFB7B" w14:textId="77777777" w:rsidR="003519B2" w:rsidRPr="001A313C" w:rsidRDefault="003519B2" w:rsidP="002C2743">
      <w:pPr>
        <w:jc w:val="both"/>
        <w:rPr>
          <w:rFonts w:ascii="Arial" w:hAnsi="Arial" w:cs="Arial"/>
          <w:sz w:val="26"/>
          <w:szCs w:val="26"/>
        </w:rPr>
      </w:pPr>
    </w:p>
    <w:p w14:paraId="035882E1" w14:textId="52E9B638" w:rsidR="00B36F28" w:rsidRPr="001A313C" w:rsidRDefault="007C6471" w:rsidP="00B36F28">
      <w:pPr>
        <w:jc w:val="both"/>
        <w:rPr>
          <w:rFonts w:ascii="Arial" w:hAnsi="Arial" w:cs="Arial"/>
          <w:sz w:val="26"/>
          <w:szCs w:val="26"/>
        </w:rPr>
      </w:pPr>
      <w:r w:rsidRPr="001A313C">
        <w:rPr>
          <w:rFonts w:ascii="Arial" w:hAnsi="Arial" w:cs="Arial"/>
          <w:sz w:val="26"/>
          <w:szCs w:val="26"/>
        </w:rPr>
        <w:t>VISTO:</w:t>
      </w:r>
    </w:p>
    <w:p w14:paraId="0E92EC0F" w14:textId="333ED0F7" w:rsidR="00BF5CA8" w:rsidRPr="001A313C" w:rsidRDefault="00BF5CA8" w:rsidP="00BF5CA8">
      <w:pPr>
        <w:ind w:firstLine="709"/>
        <w:jc w:val="both"/>
        <w:rPr>
          <w:rFonts w:ascii="Arial" w:hAnsi="Arial" w:cs="Arial"/>
          <w:bCs/>
          <w:sz w:val="26"/>
          <w:szCs w:val="26"/>
        </w:rPr>
      </w:pPr>
      <w:r w:rsidRPr="001A313C">
        <w:rPr>
          <w:rFonts w:ascii="Arial" w:hAnsi="Arial" w:cs="Arial"/>
          <w:bCs/>
          <w:sz w:val="26"/>
          <w:szCs w:val="26"/>
        </w:rPr>
        <w:t>El Expediente Administrativo N° 4118-0120/25; el Decreto Municipal N° 309/2026; el Acuerdo de Regularización Dominial celebrado entre la Municipalidad de Veinticinco de Mayo y el Sr.</w:t>
      </w:r>
      <w:r w:rsidR="001A313C">
        <w:rPr>
          <w:rFonts w:ascii="Arial" w:hAnsi="Arial" w:cs="Arial"/>
          <w:bCs/>
          <w:sz w:val="26"/>
          <w:szCs w:val="26"/>
        </w:rPr>
        <w:t xml:space="preserve"> </w:t>
      </w:r>
      <w:r w:rsidRPr="001A313C">
        <w:rPr>
          <w:rFonts w:ascii="Arial" w:hAnsi="Arial" w:cs="Arial"/>
          <w:bCs/>
          <w:sz w:val="26"/>
          <w:szCs w:val="26"/>
        </w:rPr>
        <w:t>Adalberto Jesús Flores; el Decreto-Ley N° 9533; el Decreto-Ley N°8912/77; la Disposición Técnico Registral N° 4/2024 (DTR N° 4 - DISTR-2024-4-GDEBADPRPMECONGP); la Ordenanza Municipal N°3138/12; y la Ley Orgánica de las Municipalidades de la Provincia de Buenos Aires; y</w:t>
      </w:r>
    </w:p>
    <w:p w14:paraId="3576B572" w14:textId="77777777" w:rsidR="00BF5CA8" w:rsidRPr="001A313C" w:rsidRDefault="00BF5CA8" w:rsidP="00BF5CA8">
      <w:pPr>
        <w:jc w:val="both"/>
        <w:rPr>
          <w:rFonts w:ascii="Arial" w:hAnsi="Arial" w:cs="Arial"/>
          <w:bCs/>
          <w:sz w:val="26"/>
          <w:szCs w:val="26"/>
        </w:rPr>
      </w:pPr>
    </w:p>
    <w:p w14:paraId="261BA085" w14:textId="77777777" w:rsidR="00BF5CA8" w:rsidRPr="001A313C" w:rsidRDefault="00BF5CA8" w:rsidP="00BF5CA8">
      <w:pPr>
        <w:jc w:val="both"/>
        <w:rPr>
          <w:rFonts w:ascii="Arial" w:hAnsi="Arial" w:cs="Arial"/>
          <w:bCs/>
          <w:sz w:val="26"/>
          <w:szCs w:val="26"/>
        </w:rPr>
      </w:pPr>
      <w:r w:rsidRPr="001A313C">
        <w:rPr>
          <w:rFonts w:ascii="Arial" w:hAnsi="Arial" w:cs="Arial"/>
          <w:bCs/>
          <w:sz w:val="26"/>
          <w:szCs w:val="26"/>
        </w:rPr>
        <w:t>CONSIDERANDO:</w:t>
      </w:r>
    </w:p>
    <w:p w14:paraId="026E0FE0" w14:textId="77777777" w:rsidR="00BF5CA8" w:rsidRPr="001A313C" w:rsidRDefault="00BF5CA8" w:rsidP="00BF5CA8">
      <w:pPr>
        <w:ind w:firstLine="709"/>
        <w:jc w:val="both"/>
        <w:rPr>
          <w:rFonts w:ascii="Arial" w:hAnsi="Arial" w:cs="Arial"/>
          <w:bCs/>
          <w:sz w:val="26"/>
          <w:szCs w:val="26"/>
        </w:rPr>
      </w:pPr>
      <w:r w:rsidRPr="001A313C">
        <w:rPr>
          <w:rFonts w:ascii="Arial" w:hAnsi="Arial" w:cs="Arial"/>
          <w:bCs/>
          <w:sz w:val="26"/>
          <w:szCs w:val="26"/>
        </w:rPr>
        <w:t>Que mediante el Decreto Municipal N° 309/2026 el Departamento Ejecutivo impulsó un procedimiento de regularización dominial respecto del inmueble identificado catastralmente como Circunscripción I, Sección E, Quinta 53, Fracción 1, en el marco de un proceso de saneamiento y ordenamiento territorial;</w:t>
      </w:r>
    </w:p>
    <w:p w14:paraId="3188AF47" w14:textId="68DFE5ED" w:rsidR="00BF5CA8" w:rsidRPr="001A313C" w:rsidRDefault="00BF5CA8" w:rsidP="00BF5CA8">
      <w:pPr>
        <w:ind w:firstLine="709"/>
        <w:jc w:val="both"/>
        <w:rPr>
          <w:rFonts w:ascii="Arial" w:hAnsi="Arial" w:cs="Arial"/>
          <w:bCs/>
          <w:sz w:val="26"/>
          <w:szCs w:val="26"/>
        </w:rPr>
      </w:pPr>
      <w:r w:rsidRPr="001A313C">
        <w:rPr>
          <w:rFonts w:ascii="Arial" w:hAnsi="Arial" w:cs="Arial"/>
          <w:bCs/>
          <w:sz w:val="26"/>
          <w:szCs w:val="26"/>
        </w:rPr>
        <w:t>Que el inmueble reviste carácter de bien municipal conforme lo previsto por el Artículo 4° del Decreto-Ley N° 9533, comprendiendo bienes provenientes del dominio eminente, sobrantes fiscales o de origen estatal;</w:t>
      </w:r>
    </w:p>
    <w:p w14:paraId="4DEDE674" w14:textId="2ACA9B6F" w:rsidR="00BF5CA8" w:rsidRPr="001A313C" w:rsidRDefault="00BF5CA8" w:rsidP="00BF5CA8">
      <w:pPr>
        <w:ind w:firstLine="709"/>
        <w:jc w:val="both"/>
        <w:rPr>
          <w:rFonts w:ascii="Arial" w:hAnsi="Arial" w:cs="Arial"/>
          <w:bCs/>
          <w:sz w:val="26"/>
          <w:szCs w:val="26"/>
        </w:rPr>
      </w:pPr>
      <w:r w:rsidRPr="001A313C">
        <w:rPr>
          <w:rFonts w:ascii="Arial" w:hAnsi="Arial" w:cs="Arial"/>
          <w:bCs/>
          <w:sz w:val="26"/>
          <w:szCs w:val="26"/>
        </w:rPr>
        <w:t xml:space="preserve">Que sobre una porción determinada del inmueble el señor Adalberto Jesús Flores y su grupo familiar ejercen una ocupación material consolidada, pública, pacífica, continua y ostensible, acreditada mediante constancias administrativas y demás antecedentes incorporados al </w:t>
      </w:r>
      <w:r w:rsidR="001A313C">
        <w:rPr>
          <w:rFonts w:ascii="Arial" w:hAnsi="Arial" w:cs="Arial"/>
          <w:bCs/>
          <w:sz w:val="26"/>
          <w:szCs w:val="26"/>
        </w:rPr>
        <w:t>E</w:t>
      </w:r>
      <w:r w:rsidRPr="001A313C">
        <w:rPr>
          <w:rFonts w:ascii="Arial" w:hAnsi="Arial" w:cs="Arial"/>
          <w:bCs/>
          <w:sz w:val="26"/>
          <w:szCs w:val="26"/>
        </w:rPr>
        <w:t>xpediente;</w:t>
      </w:r>
    </w:p>
    <w:p w14:paraId="60142202" w14:textId="77777777" w:rsidR="00BF5CA8" w:rsidRPr="001A313C" w:rsidRDefault="00BF5CA8" w:rsidP="00BF5CA8">
      <w:pPr>
        <w:ind w:firstLine="709"/>
        <w:jc w:val="both"/>
        <w:rPr>
          <w:rFonts w:ascii="Arial" w:hAnsi="Arial" w:cs="Arial"/>
          <w:bCs/>
          <w:sz w:val="26"/>
          <w:szCs w:val="26"/>
        </w:rPr>
      </w:pPr>
      <w:r w:rsidRPr="001A313C">
        <w:rPr>
          <w:rFonts w:ascii="Arial" w:hAnsi="Arial" w:cs="Arial"/>
          <w:bCs/>
          <w:sz w:val="26"/>
          <w:szCs w:val="26"/>
        </w:rPr>
        <w:t>Que la falta de regularización registral de las fracciones ocupadas genera inseguridad jurídica y dificulta la correcta planificación urbana y territorial prevista en el Código de Planeamiento vigente;</w:t>
      </w:r>
    </w:p>
    <w:p w14:paraId="0E67817D" w14:textId="77777777" w:rsidR="00BF5CA8" w:rsidRPr="001A313C" w:rsidRDefault="00BF5CA8" w:rsidP="00BF5CA8">
      <w:pPr>
        <w:ind w:firstLine="709"/>
        <w:jc w:val="both"/>
        <w:rPr>
          <w:rFonts w:ascii="Arial" w:hAnsi="Arial" w:cs="Arial"/>
          <w:bCs/>
          <w:sz w:val="26"/>
          <w:szCs w:val="26"/>
        </w:rPr>
      </w:pPr>
      <w:r w:rsidRPr="001A313C">
        <w:rPr>
          <w:rFonts w:ascii="Arial" w:hAnsi="Arial" w:cs="Arial"/>
          <w:bCs/>
          <w:sz w:val="26"/>
          <w:szCs w:val="26"/>
        </w:rPr>
        <w:t>Que la regularización dominial constituye una herramienta legítima de ordenamiento territorial y pacificación social, orientada a encuadrar situaciones de hecho preexistentes dentro del marco jurídico vigente;</w:t>
      </w:r>
    </w:p>
    <w:p w14:paraId="18411735" w14:textId="77777777" w:rsidR="00BF5CA8" w:rsidRPr="001A313C" w:rsidRDefault="00BF5CA8" w:rsidP="00BF5CA8">
      <w:pPr>
        <w:ind w:firstLine="709"/>
        <w:jc w:val="both"/>
        <w:rPr>
          <w:rFonts w:ascii="Arial" w:hAnsi="Arial" w:cs="Arial"/>
          <w:bCs/>
          <w:sz w:val="26"/>
          <w:szCs w:val="26"/>
        </w:rPr>
      </w:pPr>
      <w:r w:rsidRPr="001A313C">
        <w:rPr>
          <w:rFonts w:ascii="Arial" w:hAnsi="Arial" w:cs="Arial"/>
          <w:bCs/>
          <w:sz w:val="26"/>
          <w:szCs w:val="26"/>
        </w:rPr>
        <w:t>Que el Decreto Municipal N° 309/2026 establece expresamente que la medida no implica desafectación automática del dominio público ni transferencia definitiva hasta tanto se aprueben los planos de mensura y subdivisión correspondientes y se cumplimente la intervención del Honorable Concejo Deliberante;</w:t>
      </w:r>
    </w:p>
    <w:p w14:paraId="48270BCA" w14:textId="77777777" w:rsidR="00BF5CA8" w:rsidRPr="001A313C" w:rsidRDefault="00BF5CA8" w:rsidP="00BF5CA8">
      <w:pPr>
        <w:ind w:firstLine="709"/>
        <w:jc w:val="both"/>
        <w:rPr>
          <w:rFonts w:ascii="Arial" w:hAnsi="Arial" w:cs="Arial"/>
          <w:bCs/>
          <w:sz w:val="26"/>
          <w:szCs w:val="26"/>
        </w:rPr>
      </w:pPr>
      <w:r w:rsidRPr="001A313C">
        <w:rPr>
          <w:rFonts w:ascii="Arial" w:hAnsi="Arial" w:cs="Arial"/>
          <w:bCs/>
          <w:sz w:val="26"/>
          <w:szCs w:val="26"/>
        </w:rPr>
        <w:lastRenderedPageBreak/>
        <w:t>Que corresponde a este Honorable Concejo Deliberante prestar la conformidad prevista por la Ley Orgánica de las Municipalidades respecto de actos de disposición, regularización o afectación de bienes municipales;</w:t>
      </w:r>
    </w:p>
    <w:p w14:paraId="0FB5BBA8" w14:textId="77777777" w:rsidR="00BF5CA8" w:rsidRPr="001A313C" w:rsidRDefault="00BF5CA8" w:rsidP="00BF5CA8">
      <w:pPr>
        <w:ind w:firstLine="709"/>
        <w:jc w:val="both"/>
        <w:rPr>
          <w:rFonts w:ascii="Arial" w:hAnsi="Arial" w:cs="Arial"/>
          <w:bCs/>
          <w:sz w:val="26"/>
          <w:szCs w:val="26"/>
        </w:rPr>
      </w:pPr>
      <w:r w:rsidRPr="001A313C">
        <w:rPr>
          <w:rFonts w:ascii="Arial" w:hAnsi="Arial" w:cs="Arial"/>
          <w:bCs/>
          <w:sz w:val="26"/>
          <w:szCs w:val="26"/>
        </w:rPr>
        <w:t>Que la convalidación legislativa del acto administrativo permitirá otorgar seguridad jurídica al procedimiento iniciado y avanzar con las actuaciones técnicas y registrales pertinentes;</w:t>
      </w:r>
    </w:p>
    <w:p w14:paraId="49ECDEF1" w14:textId="77777777" w:rsidR="00BF5CA8" w:rsidRPr="001A313C" w:rsidRDefault="00BF5CA8" w:rsidP="00BF5CA8">
      <w:pPr>
        <w:jc w:val="both"/>
        <w:rPr>
          <w:rFonts w:ascii="Arial" w:hAnsi="Arial" w:cs="Arial"/>
          <w:bCs/>
          <w:sz w:val="26"/>
          <w:szCs w:val="26"/>
        </w:rPr>
      </w:pPr>
    </w:p>
    <w:p w14:paraId="1ABDDE64" w14:textId="77777777" w:rsidR="00BF5CA8" w:rsidRPr="001A313C" w:rsidRDefault="00BF5CA8" w:rsidP="00BF5CA8">
      <w:pPr>
        <w:ind w:firstLine="709"/>
        <w:jc w:val="both"/>
        <w:rPr>
          <w:rFonts w:ascii="Arial" w:hAnsi="Arial" w:cs="Arial"/>
          <w:sz w:val="26"/>
          <w:szCs w:val="26"/>
        </w:rPr>
      </w:pPr>
      <w:r w:rsidRPr="001A313C">
        <w:rPr>
          <w:rFonts w:ascii="Arial" w:hAnsi="Arial" w:cs="Arial"/>
          <w:sz w:val="26"/>
          <w:szCs w:val="26"/>
        </w:rPr>
        <w:t>Por ello:</w:t>
      </w:r>
    </w:p>
    <w:p w14:paraId="584C91ED" w14:textId="39B9BCDA" w:rsidR="00BF5CA8" w:rsidRPr="001A313C" w:rsidRDefault="00BF5CA8" w:rsidP="00BF5CA8">
      <w:pPr>
        <w:jc w:val="both"/>
        <w:rPr>
          <w:rFonts w:ascii="Arial" w:hAnsi="Arial" w:cs="Arial"/>
          <w:sz w:val="26"/>
          <w:szCs w:val="26"/>
        </w:rPr>
      </w:pPr>
      <w:r w:rsidRPr="001A313C">
        <w:rPr>
          <w:rFonts w:ascii="Arial" w:hAnsi="Arial" w:cs="Arial"/>
          <w:sz w:val="26"/>
          <w:szCs w:val="26"/>
        </w:rPr>
        <w:t>El Departamento Ejecutivo de la Municipalidad de Veinticinco de Mayo eleva a consideración del Honorable Concejo Deliberante el siguiente proyecto de:</w:t>
      </w:r>
    </w:p>
    <w:p w14:paraId="0C8714AE" w14:textId="77777777" w:rsidR="00BF5CA8" w:rsidRPr="001A313C" w:rsidRDefault="00BF5CA8" w:rsidP="00BF5CA8">
      <w:pPr>
        <w:jc w:val="center"/>
        <w:rPr>
          <w:rFonts w:ascii="Arial" w:hAnsi="Arial" w:cs="Arial"/>
          <w:b/>
          <w:bCs/>
          <w:sz w:val="26"/>
          <w:szCs w:val="26"/>
          <w:u w:val="single"/>
        </w:rPr>
      </w:pPr>
      <w:r w:rsidRPr="001A313C">
        <w:rPr>
          <w:rFonts w:ascii="Arial" w:hAnsi="Arial" w:cs="Arial"/>
          <w:b/>
          <w:bCs/>
          <w:sz w:val="26"/>
          <w:szCs w:val="26"/>
          <w:u w:val="single"/>
        </w:rPr>
        <w:t>ORDENANZA</w:t>
      </w:r>
    </w:p>
    <w:p w14:paraId="37C11919" w14:textId="77777777" w:rsidR="00BF5CA8" w:rsidRPr="001A313C" w:rsidRDefault="00BF5CA8" w:rsidP="00BF5CA8">
      <w:pPr>
        <w:jc w:val="both"/>
        <w:rPr>
          <w:rFonts w:ascii="Arial" w:hAnsi="Arial" w:cs="Arial"/>
          <w:bCs/>
          <w:sz w:val="26"/>
          <w:szCs w:val="26"/>
        </w:rPr>
      </w:pPr>
    </w:p>
    <w:p w14:paraId="3218B064" w14:textId="738011BB" w:rsidR="00BF5CA8" w:rsidRPr="001A313C" w:rsidRDefault="001A313C" w:rsidP="00BF5CA8">
      <w:pPr>
        <w:jc w:val="both"/>
        <w:rPr>
          <w:rFonts w:ascii="Arial" w:hAnsi="Arial" w:cs="Arial"/>
          <w:bCs/>
          <w:sz w:val="26"/>
          <w:szCs w:val="26"/>
        </w:rPr>
      </w:pPr>
      <w:r w:rsidRPr="001A313C">
        <w:rPr>
          <w:rFonts w:ascii="Arial" w:hAnsi="Arial" w:cs="Arial"/>
          <w:b/>
          <w:bCs/>
          <w:sz w:val="26"/>
          <w:szCs w:val="26"/>
          <w:u w:val="single"/>
        </w:rPr>
        <w:t>Artículo</w:t>
      </w:r>
      <w:r w:rsidR="00BF5CA8" w:rsidRPr="001A313C">
        <w:rPr>
          <w:rFonts w:ascii="Arial" w:hAnsi="Arial" w:cs="Arial"/>
          <w:b/>
          <w:bCs/>
          <w:sz w:val="26"/>
          <w:szCs w:val="26"/>
          <w:u w:val="single"/>
        </w:rPr>
        <w:t xml:space="preserve"> 1º:</w:t>
      </w:r>
      <w:r w:rsidR="00BF5CA8" w:rsidRPr="001A313C">
        <w:rPr>
          <w:rFonts w:ascii="Arial" w:hAnsi="Arial" w:cs="Arial"/>
          <w:bCs/>
          <w:sz w:val="26"/>
          <w:szCs w:val="26"/>
        </w:rPr>
        <w:t xml:space="preserve"> </w:t>
      </w:r>
      <w:proofErr w:type="spellStart"/>
      <w:r w:rsidR="00BF5CA8" w:rsidRPr="001A313C">
        <w:rPr>
          <w:rFonts w:ascii="Arial" w:hAnsi="Arial" w:cs="Arial"/>
          <w:bCs/>
          <w:sz w:val="26"/>
          <w:szCs w:val="26"/>
        </w:rPr>
        <w:t>Convalídase</w:t>
      </w:r>
      <w:proofErr w:type="spellEnd"/>
      <w:r w:rsidR="00BF5CA8" w:rsidRPr="001A313C">
        <w:rPr>
          <w:rFonts w:ascii="Arial" w:hAnsi="Arial" w:cs="Arial"/>
          <w:bCs/>
          <w:sz w:val="26"/>
          <w:szCs w:val="26"/>
        </w:rPr>
        <w:t xml:space="preserve"> en todos sus términos el Decreto Municipal N° 309/2026 dictado por el Departamento Ejecutivo Municipal, mediante el cual se dispuso la regularización dominial del inmueble identificado catastralmente como Circunscripción I, Sección E, Quinta 53, Fracción 1, conforme las actuaciones obrantes en el Expediente Administrativo N°4118-0120/25.</w:t>
      </w:r>
    </w:p>
    <w:p w14:paraId="05B0F453" w14:textId="7A006295" w:rsidR="00BF5CA8" w:rsidRPr="001A313C" w:rsidRDefault="001A313C" w:rsidP="00BF5CA8">
      <w:pPr>
        <w:jc w:val="both"/>
        <w:rPr>
          <w:rFonts w:ascii="Arial" w:hAnsi="Arial" w:cs="Arial"/>
          <w:b/>
          <w:bCs/>
          <w:sz w:val="26"/>
          <w:szCs w:val="26"/>
        </w:rPr>
      </w:pPr>
      <w:r w:rsidRPr="001A313C">
        <w:rPr>
          <w:rFonts w:ascii="Arial" w:hAnsi="Arial" w:cs="Arial"/>
          <w:b/>
          <w:bCs/>
          <w:sz w:val="26"/>
          <w:szCs w:val="26"/>
          <w:u w:val="single"/>
        </w:rPr>
        <w:t>Artículo</w:t>
      </w:r>
      <w:r w:rsidR="00BF5CA8" w:rsidRPr="001A313C">
        <w:rPr>
          <w:rFonts w:ascii="Arial" w:hAnsi="Arial" w:cs="Arial"/>
          <w:b/>
          <w:bCs/>
          <w:sz w:val="26"/>
          <w:szCs w:val="26"/>
          <w:u w:val="single"/>
        </w:rPr>
        <w:t xml:space="preserve"> 2°:</w:t>
      </w:r>
      <w:r w:rsidR="00BF5CA8" w:rsidRPr="001A313C">
        <w:rPr>
          <w:rFonts w:ascii="Arial" w:hAnsi="Arial" w:cs="Arial"/>
          <w:b/>
          <w:bCs/>
          <w:sz w:val="26"/>
          <w:szCs w:val="26"/>
        </w:rPr>
        <w:t xml:space="preserve"> </w:t>
      </w:r>
      <w:proofErr w:type="spellStart"/>
      <w:r w:rsidR="00BF5CA8" w:rsidRPr="001A313C">
        <w:rPr>
          <w:rFonts w:ascii="Arial" w:hAnsi="Arial" w:cs="Arial"/>
          <w:bCs/>
          <w:sz w:val="26"/>
          <w:szCs w:val="26"/>
        </w:rPr>
        <w:t>Apruébase</w:t>
      </w:r>
      <w:proofErr w:type="spellEnd"/>
      <w:r w:rsidR="00BF5CA8" w:rsidRPr="001A313C">
        <w:rPr>
          <w:rFonts w:ascii="Arial" w:hAnsi="Arial" w:cs="Arial"/>
          <w:bCs/>
          <w:sz w:val="26"/>
          <w:szCs w:val="26"/>
        </w:rPr>
        <w:t xml:space="preserve"> el Acuerdo de Regularización Dominial celebrado entre la Municipalidad de Veinticinco de Mayo y el señor Adalberto Jesús Flores, en el marco del procedimiento dispuesto por el Decreto Municipal N° 309/2026, sujeto al cumplimiento de las condiciones técnicas, registrales y administrativas previstas en la normativa vigente.</w:t>
      </w:r>
    </w:p>
    <w:p w14:paraId="5DCD8241" w14:textId="62A70BBC" w:rsidR="00BF5CA8" w:rsidRPr="001A313C" w:rsidRDefault="001A313C" w:rsidP="00BF5CA8">
      <w:pPr>
        <w:jc w:val="both"/>
        <w:rPr>
          <w:rFonts w:ascii="Arial" w:hAnsi="Arial" w:cs="Arial"/>
          <w:b/>
          <w:bCs/>
          <w:sz w:val="26"/>
          <w:szCs w:val="26"/>
        </w:rPr>
      </w:pPr>
      <w:r w:rsidRPr="001A313C">
        <w:rPr>
          <w:rFonts w:ascii="Arial" w:hAnsi="Arial" w:cs="Arial"/>
          <w:b/>
          <w:bCs/>
          <w:sz w:val="26"/>
          <w:szCs w:val="26"/>
          <w:u w:val="single"/>
        </w:rPr>
        <w:t>Artículo</w:t>
      </w:r>
      <w:r w:rsidR="00BF5CA8" w:rsidRPr="001A313C">
        <w:rPr>
          <w:rFonts w:ascii="Arial" w:hAnsi="Arial" w:cs="Arial"/>
          <w:b/>
          <w:bCs/>
          <w:sz w:val="26"/>
          <w:szCs w:val="26"/>
          <w:u w:val="single"/>
        </w:rPr>
        <w:t xml:space="preserve"> 3°:</w:t>
      </w:r>
      <w:r w:rsidR="00BF5CA8" w:rsidRPr="001A313C">
        <w:rPr>
          <w:rFonts w:ascii="Arial" w:hAnsi="Arial" w:cs="Arial"/>
          <w:b/>
          <w:bCs/>
          <w:sz w:val="26"/>
          <w:szCs w:val="26"/>
        </w:rPr>
        <w:t xml:space="preserve"> </w:t>
      </w:r>
      <w:proofErr w:type="spellStart"/>
      <w:r w:rsidR="00BF5CA8" w:rsidRPr="001A313C">
        <w:rPr>
          <w:rFonts w:ascii="Arial" w:hAnsi="Arial" w:cs="Arial"/>
          <w:bCs/>
          <w:sz w:val="26"/>
          <w:szCs w:val="26"/>
        </w:rPr>
        <w:t>Autorízase</w:t>
      </w:r>
      <w:proofErr w:type="spellEnd"/>
      <w:r w:rsidR="00BF5CA8" w:rsidRPr="001A313C">
        <w:rPr>
          <w:rFonts w:ascii="Arial" w:hAnsi="Arial" w:cs="Arial"/>
          <w:bCs/>
          <w:sz w:val="26"/>
          <w:szCs w:val="26"/>
        </w:rPr>
        <w:t xml:space="preserve"> al Departamento Ejecutivo a continuar las actuaciones administrativas, técnicas y registrales necesarias para la confección y aprobación de los planos de mensura y subdivisión, inscripción dominial y demás trámites conducentes a la regularización definitiva del inmueble.</w:t>
      </w:r>
    </w:p>
    <w:p w14:paraId="41966299" w14:textId="103D3DB2" w:rsidR="00BF5CA8" w:rsidRPr="001A313C" w:rsidRDefault="001A313C" w:rsidP="00BF5CA8">
      <w:pPr>
        <w:jc w:val="both"/>
        <w:rPr>
          <w:rFonts w:ascii="Arial" w:hAnsi="Arial" w:cs="Arial"/>
          <w:b/>
          <w:bCs/>
          <w:sz w:val="26"/>
          <w:szCs w:val="26"/>
        </w:rPr>
      </w:pPr>
      <w:r w:rsidRPr="001A313C">
        <w:rPr>
          <w:rFonts w:ascii="Arial" w:hAnsi="Arial" w:cs="Arial"/>
          <w:b/>
          <w:bCs/>
          <w:sz w:val="26"/>
          <w:szCs w:val="26"/>
          <w:u w:val="single"/>
        </w:rPr>
        <w:t>Artículo</w:t>
      </w:r>
      <w:r w:rsidR="00BF5CA8" w:rsidRPr="001A313C">
        <w:rPr>
          <w:rFonts w:ascii="Arial" w:hAnsi="Arial" w:cs="Arial"/>
          <w:b/>
          <w:bCs/>
          <w:sz w:val="26"/>
          <w:szCs w:val="26"/>
          <w:u w:val="single"/>
        </w:rPr>
        <w:t xml:space="preserve"> 4°:</w:t>
      </w:r>
      <w:r w:rsidR="00BF5CA8" w:rsidRPr="001A313C">
        <w:rPr>
          <w:rFonts w:ascii="Arial" w:hAnsi="Arial" w:cs="Arial"/>
          <w:b/>
          <w:bCs/>
          <w:sz w:val="26"/>
          <w:szCs w:val="26"/>
        </w:rPr>
        <w:t xml:space="preserve"> </w:t>
      </w:r>
      <w:proofErr w:type="spellStart"/>
      <w:r w:rsidR="00BF5CA8" w:rsidRPr="001A313C">
        <w:rPr>
          <w:rFonts w:ascii="Arial" w:hAnsi="Arial" w:cs="Arial"/>
          <w:bCs/>
          <w:sz w:val="26"/>
          <w:szCs w:val="26"/>
        </w:rPr>
        <w:t>Establécese</w:t>
      </w:r>
      <w:proofErr w:type="spellEnd"/>
      <w:r w:rsidR="00BF5CA8" w:rsidRPr="001A313C">
        <w:rPr>
          <w:rFonts w:ascii="Arial" w:hAnsi="Arial" w:cs="Arial"/>
          <w:bCs/>
          <w:sz w:val="26"/>
          <w:szCs w:val="26"/>
        </w:rPr>
        <w:t xml:space="preserve"> que la presente convalidación no implica desafectación automática del dominio público municipal ni transferencia dominial definitiva, quedando dichas cuestiones supeditadas al cumplimiento de la normativa provincial y municipal aplicable y a la aprobación de los organismos competentes.</w:t>
      </w:r>
    </w:p>
    <w:p w14:paraId="11617C3C" w14:textId="4BB2253F" w:rsidR="00BF5CA8" w:rsidRPr="001A313C" w:rsidRDefault="001A313C" w:rsidP="00BF5CA8">
      <w:pPr>
        <w:jc w:val="both"/>
        <w:rPr>
          <w:rFonts w:ascii="Arial" w:hAnsi="Arial" w:cs="Arial"/>
          <w:b/>
          <w:bCs/>
          <w:sz w:val="26"/>
          <w:szCs w:val="26"/>
        </w:rPr>
      </w:pPr>
      <w:r w:rsidRPr="001A313C">
        <w:rPr>
          <w:rFonts w:ascii="Arial" w:hAnsi="Arial" w:cs="Arial"/>
          <w:b/>
          <w:bCs/>
          <w:sz w:val="26"/>
          <w:szCs w:val="26"/>
          <w:u w:val="single"/>
        </w:rPr>
        <w:t>Artículo</w:t>
      </w:r>
      <w:r w:rsidR="00BF5CA8" w:rsidRPr="001A313C">
        <w:rPr>
          <w:rFonts w:ascii="Arial" w:hAnsi="Arial" w:cs="Arial"/>
          <w:b/>
          <w:bCs/>
          <w:sz w:val="26"/>
          <w:szCs w:val="26"/>
          <w:u w:val="single"/>
        </w:rPr>
        <w:t xml:space="preserve"> 5°:</w:t>
      </w:r>
      <w:r w:rsidR="00BF5CA8" w:rsidRPr="001A313C">
        <w:rPr>
          <w:rFonts w:ascii="Arial" w:hAnsi="Arial" w:cs="Arial"/>
          <w:b/>
          <w:bCs/>
          <w:sz w:val="26"/>
          <w:szCs w:val="26"/>
        </w:rPr>
        <w:t xml:space="preserve"> </w:t>
      </w:r>
      <w:r w:rsidR="00BF5CA8" w:rsidRPr="001A313C">
        <w:rPr>
          <w:rFonts w:ascii="Arial" w:hAnsi="Arial" w:cs="Arial"/>
          <w:bCs/>
          <w:sz w:val="26"/>
          <w:szCs w:val="26"/>
        </w:rPr>
        <w:t>El Departamento Ejecutivo deberá garantizar la preservación de la fracción remanente del inmueble con afectación al interés público, conforme el planeamiento urbano vigente y las disposiciones municipales aplicables.</w:t>
      </w:r>
    </w:p>
    <w:p w14:paraId="6362CC9D" w14:textId="52228C95" w:rsidR="00B36F28" w:rsidRPr="001A313C" w:rsidRDefault="001A313C" w:rsidP="00B36F28">
      <w:pPr>
        <w:jc w:val="both"/>
        <w:rPr>
          <w:rFonts w:ascii="Arial" w:hAnsi="Arial" w:cs="Arial"/>
          <w:b/>
          <w:bCs/>
          <w:sz w:val="26"/>
          <w:szCs w:val="26"/>
        </w:rPr>
      </w:pPr>
      <w:r w:rsidRPr="001A313C">
        <w:rPr>
          <w:rFonts w:ascii="Arial" w:hAnsi="Arial" w:cs="Arial"/>
          <w:b/>
          <w:bCs/>
          <w:sz w:val="26"/>
          <w:szCs w:val="26"/>
          <w:u w:val="single"/>
        </w:rPr>
        <w:t>Artículo 6°:</w:t>
      </w:r>
      <w:r w:rsidR="00BF5CA8" w:rsidRPr="001A313C">
        <w:rPr>
          <w:rFonts w:ascii="Arial" w:hAnsi="Arial" w:cs="Arial"/>
          <w:b/>
          <w:bCs/>
          <w:sz w:val="26"/>
          <w:szCs w:val="26"/>
        </w:rPr>
        <w:t xml:space="preserve"> </w:t>
      </w:r>
      <w:r w:rsidR="00B36F28" w:rsidRPr="001A313C">
        <w:rPr>
          <w:rFonts w:ascii="Arial" w:hAnsi="Arial" w:cs="Arial"/>
          <w:bCs/>
          <w:sz w:val="26"/>
          <w:szCs w:val="26"/>
        </w:rPr>
        <w:t>De forma.</w:t>
      </w:r>
    </w:p>
    <w:p w14:paraId="5DB333B6" w14:textId="77777777" w:rsidR="00B36F28" w:rsidRPr="001A313C" w:rsidRDefault="00B36F28" w:rsidP="00B36F28">
      <w:pPr>
        <w:jc w:val="both"/>
        <w:rPr>
          <w:rFonts w:ascii="Arial" w:hAnsi="Arial" w:cs="Arial"/>
          <w:bCs/>
          <w:sz w:val="26"/>
          <w:szCs w:val="26"/>
        </w:rPr>
      </w:pPr>
    </w:p>
    <w:p w14:paraId="46A12623" w14:textId="77777777" w:rsidR="001A313C" w:rsidRPr="00CC725F" w:rsidRDefault="001A313C" w:rsidP="001A313C">
      <w:pPr>
        <w:jc w:val="both"/>
        <w:rPr>
          <w:rFonts w:ascii="Arial" w:hAnsi="Arial" w:cs="Arial"/>
          <w:bCs/>
          <w:sz w:val="26"/>
          <w:szCs w:val="26"/>
          <w:lang w:val="es-ES"/>
        </w:rPr>
      </w:pPr>
      <w:r w:rsidRPr="00CC725F">
        <w:rPr>
          <w:rFonts w:ascii="Arial" w:hAnsi="Arial" w:cs="Arial"/>
          <w:bCs/>
          <w:sz w:val="26"/>
          <w:szCs w:val="26"/>
          <w:lang w:val="es-ES"/>
        </w:rPr>
        <w:t>Firman:</w:t>
      </w:r>
      <w:r w:rsidRPr="00CC725F">
        <w:rPr>
          <w:rFonts w:ascii="Arial" w:hAnsi="Arial" w:cs="Arial"/>
          <w:bCs/>
          <w:sz w:val="26"/>
          <w:szCs w:val="26"/>
        </w:rPr>
        <w:t xml:space="preserve"> </w:t>
      </w:r>
      <w:proofErr w:type="spellStart"/>
      <w:r w:rsidRPr="00CC725F">
        <w:rPr>
          <w:rFonts w:ascii="Arial" w:hAnsi="Arial" w:cs="Arial"/>
          <w:bCs/>
          <w:sz w:val="26"/>
          <w:szCs w:val="26"/>
        </w:rPr>
        <w:t>Cdor</w:t>
      </w:r>
      <w:proofErr w:type="spellEnd"/>
      <w:r w:rsidRPr="00CC725F">
        <w:rPr>
          <w:rFonts w:ascii="Arial" w:hAnsi="Arial" w:cs="Arial"/>
          <w:bCs/>
          <w:sz w:val="26"/>
          <w:szCs w:val="26"/>
        </w:rPr>
        <w:t>. Federico Mario Bustingorry, Secretario de Gobierno y Coordinación General; y Ramiro Egüen, Intendente Municipal</w:t>
      </w:r>
      <w:r w:rsidRPr="00CC725F">
        <w:rPr>
          <w:rFonts w:ascii="Arial" w:hAnsi="Arial" w:cs="Arial"/>
          <w:bCs/>
          <w:sz w:val="26"/>
          <w:szCs w:val="26"/>
          <w:lang w:val="es-ES"/>
        </w:rPr>
        <w:t>.</w:t>
      </w:r>
    </w:p>
    <w:p w14:paraId="4AFF42BF" w14:textId="2F40DF96" w:rsidR="009834ED" w:rsidRPr="001A313C" w:rsidRDefault="001A313C" w:rsidP="001A313C">
      <w:pPr>
        <w:jc w:val="both"/>
        <w:rPr>
          <w:rFonts w:ascii="Arial" w:hAnsi="Arial" w:cs="Arial"/>
          <w:bCs/>
          <w:sz w:val="26"/>
          <w:szCs w:val="26"/>
        </w:rPr>
      </w:pPr>
      <w:r>
        <w:rPr>
          <w:rFonts w:ascii="Arial" w:hAnsi="Arial" w:cs="Arial"/>
          <w:bCs/>
          <w:sz w:val="26"/>
          <w:szCs w:val="26"/>
        </w:rPr>
        <w:pict w14:anchorId="2035AFAC">
          <v:rect id="_x0000_i1035" style="width:441.9pt;height:1.5pt" o:hrstd="t" o:hr="t" fillcolor="#a0a0a0" stroked="f"/>
        </w:pict>
      </w:r>
    </w:p>
    <w:sectPr w:rsidR="009834ED" w:rsidRPr="001A313C" w:rsidSect="001A313C">
      <w:pgSz w:w="11907" w:h="16840" w:code="9"/>
      <w:pgMar w:top="1134" w:right="1077" w:bottom="1134" w:left="2552" w:header="0" w:footer="0" w:gutter="0"/>
      <w:cols w:space="720"/>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1"/>
    <w:family w:val="roman"/>
    <w:pitch w:val="default"/>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C5890"/>
    <w:multiLevelType w:val="hybridMultilevel"/>
    <w:tmpl w:val="AFF25592"/>
    <w:lvl w:ilvl="0" w:tplc="42FAC784">
      <w:start w:val="2"/>
      <w:numFmt w:val="bullet"/>
      <w:lvlText w:val="-"/>
      <w:lvlJc w:val="left"/>
      <w:pPr>
        <w:ind w:left="720" w:hanging="360"/>
      </w:pPr>
      <w:rPr>
        <w:rFonts w:ascii="Times New Roman" w:eastAsia="NSimSu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F073590"/>
    <w:multiLevelType w:val="hybridMultilevel"/>
    <w:tmpl w:val="FC12DD7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2D820DB6"/>
    <w:multiLevelType w:val="hybridMultilevel"/>
    <w:tmpl w:val="AF34014A"/>
    <w:lvl w:ilvl="0" w:tplc="BEB2461A">
      <w:start w:val="1"/>
      <w:numFmt w:val="lowerLetter"/>
      <w:lvlText w:val="%1)"/>
      <w:lvlJc w:val="left"/>
      <w:pPr>
        <w:ind w:left="644" w:hanging="360"/>
      </w:pPr>
      <w:rPr>
        <w:rFonts w:hint="default"/>
        <w:b/>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3" w15:restartNumberingAfterBreak="0">
    <w:nsid w:val="3D8C5685"/>
    <w:multiLevelType w:val="hybridMultilevel"/>
    <w:tmpl w:val="F2147C5E"/>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4" w15:restartNumberingAfterBreak="0">
    <w:nsid w:val="405B2DE5"/>
    <w:multiLevelType w:val="hybridMultilevel"/>
    <w:tmpl w:val="1A082D7E"/>
    <w:lvl w:ilvl="0" w:tplc="E9923024">
      <w:start w:val="1"/>
      <w:numFmt w:val="lowerLetter"/>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4255049F"/>
    <w:multiLevelType w:val="multilevel"/>
    <w:tmpl w:val="DBAABB9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49760545"/>
    <w:multiLevelType w:val="hybridMultilevel"/>
    <w:tmpl w:val="9D462D5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4B5301CF"/>
    <w:multiLevelType w:val="multilevel"/>
    <w:tmpl w:val="02941E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55851DC8"/>
    <w:multiLevelType w:val="multilevel"/>
    <w:tmpl w:val="7062B84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64F6782A"/>
    <w:multiLevelType w:val="hybridMultilevel"/>
    <w:tmpl w:val="48929F34"/>
    <w:lvl w:ilvl="0" w:tplc="F572DF2E">
      <w:start w:val="1"/>
      <w:numFmt w:val="lowerLetter"/>
      <w:lvlText w:val="%1)"/>
      <w:lvlJc w:val="left"/>
      <w:pPr>
        <w:ind w:left="644" w:hanging="360"/>
      </w:pPr>
      <w:rPr>
        <w:rFonts w:hint="default"/>
        <w:color w:val="auto"/>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10" w15:restartNumberingAfterBreak="0">
    <w:nsid w:val="6AC429AD"/>
    <w:multiLevelType w:val="hybridMultilevel"/>
    <w:tmpl w:val="330E04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5842A1E"/>
    <w:multiLevelType w:val="hybridMultilevel"/>
    <w:tmpl w:val="CA98E09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15:restartNumberingAfterBreak="0">
    <w:nsid w:val="7A66750B"/>
    <w:multiLevelType w:val="hybridMultilevel"/>
    <w:tmpl w:val="E7A662C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1967655564">
    <w:abstractNumId w:val="5"/>
  </w:num>
  <w:num w:numId="2" w16cid:durableId="1085036353">
    <w:abstractNumId w:val="8"/>
  </w:num>
  <w:num w:numId="3" w16cid:durableId="1071537786">
    <w:abstractNumId w:val="7"/>
  </w:num>
  <w:num w:numId="4" w16cid:durableId="2022857019">
    <w:abstractNumId w:val="12"/>
  </w:num>
  <w:num w:numId="5" w16cid:durableId="2120179047">
    <w:abstractNumId w:val="6"/>
  </w:num>
  <w:num w:numId="6" w16cid:durableId="1663579204">
    <w:abstractNumId w:val="4"/>
  </w:num>
  <w:num w:numId="7" w16cid:durableId="1273170654">
    <w:abstractNumId w:val="0"/>
  </w:num>
  <w:num w:numId="8" w16cid:durableId="551773927">
    <w:abstractNumId w:val="2"/>
  </w:num>
  <w:num w:numId="9" w16cid:durableId="85004131">
    <w:abstractNumId w:val="9"/>
  </w:num>
  <w:num w:numId="10" w16cid:durableId="1825274653">
    <w:abstractNumId w:val="1"/>
  </w:num>
  <w:num w:numId="11" w16cid:durableId="1164123294">
    <w:abstractNumId w:val="11"/>
  </w:num>
  <w:num w:numId="12" w16cid:durableId="584801340">
    <w:abstractNumId w:val="10"/>
  </w:num>
  <w:num w:numId="13" w16cid:durableId="14752232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autoHyphenation/>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3E1B"/>
    <w:rsid w:val="00030BF4"/>
    <w:rsid w:val="00041239"/>
    <w:rsid w:val="00053992"/>
    <w:rsid w:val="00082110"/>
    <w:rsid w:val="00085062"/>
    <w:rsid w:val="000E4487"/>
    <w:rsid w:val="001120BE"/>
    <w:rsid w:val="00142E61"/>
    <w:rsid w:val="0014448E"/>
    <w:rsid w:val="00180F9D"/>
    <w:rsid w:val="00190391"/>
    <w:rsid w:val="001A313C"/>
    <w:rsid w:val="001A727E"/>
    <w:rsid w:val="001B596F"/>
    <w:rsid w:val="001C25A6"/>
    <w:rsid w:val="001E3768"/>
    <w:rsid w:val="001E64DB"/>
    <w:rsid w:val="00227EFF"/>
    <w:rsid w:val="00256C35"/>
    <w:rsid w:val="00271709"/>
    <w:rsid w:val="00284DDB"/>
    <w:rsid w:val="002A0C32"/>
    <w:rsid w:val="002A3CD0"/>
    <w:rsid w:val="002A4004"/>
    <w:rsid w:val="002A6566"/>
    <w:rsid w:val="002C2743"/>
    <w:rsid w:val="002C7E02"/>
    <w:rsid w:val="002F01A1"/>
    <w:rsid w:val="003026F5"/>
    <w:rsid w:val="00310A5F"/>
    <w:rsid w:val="003179AC"/>
    <w:rsid w:val="00327F53"/>
    <w:rsid w:val="003311CF"/>
    <w:rsid w:val="003347FF"/>
    <w:rsid w:val="00347561"/>
    <w:rsid w:val="00351107"/>
    <w:rsid w:val="003519B2"/>
    <w:rsid w:val="003553D0"/>
    <w:rsid w:val="003560AB"/>
    <w:rsid w:val="003A5748"/>
    <w:rsid w:val="003E2136"/>
    <w:rsid w:val="00420977"/>
    <w:rsid w:val="0042478B"/>
    <w:rsid w:val="00450E35"/>
    <w:rsid w:val="00455524"/>
    <w:rsid w:val="0046582E"/>
    <w:rsid w:val="004827CA"/>
    <w:rsid w:val="004E0B3D"/>
    <w:rsid w:val="0050494B"/>
    <w:rsid w:val="005059C2"/>
    <w:rsid w:val="00522350"/>
    <w:rsid w:val="00543F70"/>
    <w:rsid w:val="0057389E"/>
    <w:rsid w:val="00591BB2"/>
    <w:rsid w:val="005E25C9"/>
    <w:rsid w:val="005F340A"/>
    <w:rsid w:val="006163AE"/>
    <w:rsid w:val="0063019B"/>
    <w:rsid w:val="0063119F"/>
    <w:rsid w:val="00645740"/>
    <w:rsid w:val="0065293E"/>
    <w:rsid w:val="00670F96"/>
    <w:rsid w:val="00677C0C"/>
    <w:rsid w:val="006805A4"/>
    <w:rsid w:val="006B464D"/>
    <w:rsid w:val="00722A4E"/>
    <w:rsid w:val="00737999"/>
    <w:rsid w:val="00764A35"/>
    <w:rsid w:val="00772E44"/>
    <w:rsid w:val="007A075B"/>
    <w:rsid w:val="007A2500"/>
    <w:rsid w:val="007A438B"/>
    <w:rsid w:val="007B0019"/>
    <w:rsid w:val="007C6471"/>
    <w:rsid w:val="007D1A4E"/>
    <w:rsid w:val="007D5628"/>
    <w:rsid w:val="007D7275"/>
    <w:rsid w:val="007E036A"/>
    <w:rsid w:val="007E15FA"/>
    <w:rsid w:val="00804B76"/>
    <w:rsid w:val="0081125C"/>
    <w:rsid w:val="00811B16"/>
    <w:rsid w:val="0081201D"/>
    <w:rsid w:val="00825AF9"/>
    <w:rsid w:val="008347D0"/>
    <w:rsid w:val="008659AC"/>
    <w:rsid w:val="008A285A"/>
    <w:rsid w:val="008A2DF9"/>
    <w:rsid w:val="008D0990"/>
    <w:rsid w:val="008D719D"/>
    <w:rsid w:val="008F02C9"/>
    <w:rsid w:val="008F35B8"/>
    <w:rsid w:val="008F43C0"/>
    <w:rsid w:val="00904810"/>
    <w:rsid w:val="00913A9E"/>
    <w:rsid w:val="00916EB6"/>
    <w:rsid w:val="0091760F"/>
    <w:rsid w:val="0093375B"/>
    <w:rsid w:val="0095709C"/>
    <w:rsid w:val="00963727"/>
    <w:rsid w:val="009649AB"/>
    <w:rsid w:val="009834ED"/>
    <w:rsid w:val="00997386"/>
    <w:rsid w:val="009A5ADC"/>
    <w:rsid w:val="009B7542"/>
    <w:rsid w:val="009E02C6"/>
    <w:rsid w:val="009E0693"/>
    <w:rsid w:val="00A176E6"/>
    <w:rsid w:val="00A27446"/>
    <w:rsid w:val="00A330E2"/>
    <w:rsid w:val="00A41050"/>
    <w:rsid w:val="00A436F9"/>
    <w:rsid w:val="00A64C9F"/>
    <w:rsid w:val="00A73613"/>
    <w:rsid w:val="00A74410"/>
    <w:rsid w:val="00A84CAD"/>
    <w:rsid w:val="00A9234E"/>
    <w:rsid w:val="00A97AF6"/>
    <w:rsid w:val="00AA38DF"/>
    <w:rsid w:val="00AB50CB"/>
    <w:rsid w:val="00B31287"/>
    <w:rsid w:val="00B36F28"/>
    <w:rsid w:val="00B442D6"/>
    <w:rsid w:val="00B50DCA"/>
    <w:rsid w:val="00B740FF"/>
    <w:rsid w:val="00B8016D"/>
    <w:rsid w:val="00B86FBF"/>
    <w:rsid w:val="00B95145"/>
    <w:rsid w:val="00BA2427"/>
    <w:rsid w:val="00BC5A16"/>
    <w:rsid w:val="00BE78C7"/>
    <w:rsid w:val="00BF18FE"/>
    <w:rsid w:val="00BF5CA8"/>
    <w:rsid w:val="00C84A5F"/>
    <w:rsid w:val="00C84B71"/>
    <w:rsid w:val="00C96E01"/>
    <w:rsid w:val="00CC175E"/>
    <w:rsid w:val="00CC22AB"/>
    <w:rsid w:val="00CC22D2"/>
    <w:rsid w:val="00CF0B54"/>
    <w:rsid w:val="00D03CE9"/>
    <w:rsid w:val="00D052E4"/>
    <w:rsid w:val="00D10E9D"/>
    <w:rsid w:val="00D2249C"/>
    <w:rsid w:val="00D22887"/>
    <w:rsid w:val="00D23B5E"/>
    <w:rsid w:val="00D345B0"/>
    <w:rsid w:val="00D4084C"/>
    <w:rsid w:val="00D408CD"/>
    <w:rsid w:val="00D45384"/>
    <w:rsid w:val="00D53E9E"/>
    <w:rsid w:val="00D73E1B"/>
    <w:rsid w:val="00D753FF"/>
    <w:rsid w:val="00D77323"/>
    <w:rsid w:val="00D939A8"/>
    <w:rsid w:val="00D97E9D"/>
    <w:rsid w:val="00DB6493"/>
    <w:rsid w:val="00DD76D0"/>
    <w:rsid w:val="00E01A43"/>
    <w:rsid w:val="00E05089"/>
    <w:rsid w:val="00E20A38"/>
    <w:rsid w:val="00E212AF"/>
    <w:rsid w:val="00E24182"/>
    <w:rsid w:val="00E27D32"/>
    <w:rsid w:val="00E27EA3"/>
    <w:rsid w:val="00E35A98"/>
    <w:rsid w:val="00E633F2"/>
    <w:rsid w:val="00E8106C"/>
    <w:rsid w:val="00E86A8D"/>
    <w:rsid w:val="00E93822"/>
    <w:rsid w:val="00EA0802"/>
    <w:rsid w:val="00EA7F8D"/>
    <w:rsid w:val="00EC7615"/>
    <w:rsid w:val="00ED041F"/>
    <w:rsid w:val="00EE61E7"/>
    <w:rsid w:val="00EF1320"/>
    <w:rsid w:val="00F128E3"/>
    <w:rsid w:val="00F448A0"/>
    <w:rsid w:val="00F61ED2"/>
    <w:rsid w:val="00F622C5"/>
    <w:rsid w:val="00F64167"/>
    <w:rsid w:val="00F727B7"/>
    <w:rsid w:val="00FC49E6"/>
    <w:rsid w:val="00FD252B"/>
    <w:rsid w:val="00FE2B04"/>
    <w:rsid w:val="00FF340A"/>
    <w:rsid w:val="00FF386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A15A8"/>
  <w15:docId w15:val="{27036316-CCAE-45F2-8185-5FA4C243B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NSimSun" w:hAnsi="Times New Roman" w:cs="Lucida Sans"/>
        <w:kern w:val="2"/>
        <w:sz w:val="24"/>
        <w:szCs w:val="24"/>
        <w:lang w:val="es-A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C6471"/>
    <w:pPr>
      <w:keepNext/>
      <w:keepLines/>
      <w:spacing w:before="480"/>
      <w:outlineLvl w:val="0"/>
    </w:pPr>
    <w:rPr>
      <w:rFonts w:asciiTheme="majorHAnsi" w:eastAsiaTheme="majorEastAsia" w:hAnsiTheme="majorHAnsi" w:cs="Mangal"/>
      <w:b/>
      <w:bCs/>
      <w:color w:val="365F91" w:themeColor="accent1" w:themeShade="BF"/>
      <w:sz w:val="28"/>
      <w:szCs w:val="25"/>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qFormat/>
    <w:pPr>
      <w:keepNext/>
      <w:spacing w:before="240" w:after="120"/>
    </w:pPr>
    <w:rPr>
      <w:rFonts w:eastAsia="Microsoft YaHei"/>
      <w:sz w:val="30"/>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1"/>
    </w:rPr>
  </w:style>
  <w:style w:type="paragraph" w:customStyle="1" w:styleId="ndice">
    <w:name w:val="Índice"/>
    <w:basedOn w:val="Normal"/>
    <w:qFormat/>
    <w:pPr>
      <w:suppressLineNumbers/>
    </w:pPr>
  </w:style>
  <w:style w:type="paragraph" w:customStyle="1" w:styleId="Default">
    <w:name w:val="Default"/>
    <w:qFormat/>
    <w:rPr>
      <w:rFonts w:ascii="Arial" w:hAnsi="Arial"/>
      <w:color w:val="000000"/>
    </w:rPr>
  </w:style>
  <w:style w:type="paragraph" w:styleId="Textodeglobo">
    <w:name w:val="Balloon Text"/>
    <w:basedOn w:val="Normal"/>
    <w:link w:val="TextodegloboCar"/>
    <w:uiPriority w:val="99"/>
    <w:semiHidden/>
    <w:unhideWhenUsed/>
    <w:rsid w:val="0081125C"/>
    <w:rPr>
      <w:rFonts w:ascii="Tahoma" w:hAnsi="Tahoma" w:cs="Mangal"/>
      <w:sz w:val="16"/>
      <w:szCs w:val="14"/>
    </w:rPr>
  </w:style>
  <w:style w:type="character" w:customStyle="1" w:styleId="TextodegloboCar">
    <w:name w:val="Texto de globo Car"/>
    <w:basedOn w:val="Fuentedeprrafopredeter"/>
    <w:link w:val="Textodeglobo"/>
    <w:uiPriority w:val="99"/>
    <w:semiHidden/>
    <w:rsid w:val="0081125C"/>
    <w:rPr>
      <w:rFonts w:ascii="Tahoma" w:hAnsi="Tahoma" w:cs="Mangal"/>
      <w:sz w:val="16"/>
      <w:szCs w:val="14"/>
    </w:rPr>
  </w:style>
  <w:style w:type="paragraph" w:styleId="Prrafodelista">
    <w:name w:val="List Paragraph"/>
    <w:basedOn w:val="Normal"/>
    <w:uiPriority w:val="34"/>
    <w:qFormat/>
    <w:rsid w:val="00DB6493"/>
    <w:pPr>
      <w:ind w:left="720"/>
      <w:contextualSpacing/>
    </w:pPr>
    <w:rPr>
      <w:rFonts w:cs="Mangal"/>
      <w:szCs w:val="21"/>
    </w:rPr>
  </w:style>
  <w:style w:type="character" w:customStyle="1" w:styleId="Ttulo1Car">
    <w:name w:val="Título 1 Car"/>
    <w:basedOn w:val="Fuentedeprrafopredeter"/>
    <w:link w:val="Ttulo1"/>
    <w:uiPriority w:val="9"/>
    <w:rsid w:val="007C6471"/>
    <w:rPr>
      <w:rFonts w:asciiTheme="majorHAnsi" w:eastAsiaTheme="majorEastAsia" w:hAnsiTheme="majorHAnsi" w:cs="Mangal"/>
      <w:b/>
      <w:bCs/>
      <w:color w:val="365F91" w:themeColor="accent1" w:themeShade="BF"/>
      <w:sz w:val="28"/>
      <w:szCs w:val="25"/>
    </w:rPr>
  </w:style>
  <w:style w:type="character" w:styleId="Hipervnculo">
    <w:name w:val="Hyperlink"/>
    <w:basedOn w:val="Fuentedeprrafopredeter"/>
    <w:uiPriority w:val="99"/>
    <w:unhideWhenUsed/>
    <w:rsid w:val="001C25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1263">
      <w:bodyDiv w:val="1"/>
      <w:marLeft w:val="0"/>
      <w:marRight w:val="0"/>
      <w:marTop w:val="0"/>
      <w:marBottom w:val="0"/>
      <w:divBdr>
        <w:top w:val="none" w:sz="0" w:space="0" w:color="auto"/>
        <w:left w:val="none" w:sz="0" w:space="0" w:color="auto"/>
        <w:bottom w:val="none" w:sz="0" w:space="0" w:color="auto"/>
        <w:right w:val="none" w:sz="0" w:space="0" w:color="auto"/>
      </w:divBdr>
    </w:div>
    <w:div w:id="221404282">
      <w:bodyDiv w:val="1"/>
      <w:marLeft w:val="0"/>
      <w:marRight w:val="0"/>
      <w:marTop w:val="0"/>
      <w:marBottom w:val="0"/>
      <w:divBdr>
        <w:top w:val="none" w:sz="0" w:space="0" w:color="auto"/>
        <w:left w:val="none" w:sz="0" w:space="0" w:color="auto"/>
        <w:bottom w:val="none" w:sz="0" w:space="0" w:color="auto"/>
        <w:right w:val="none" w:sz="0" w:space="0" w:color="auto"/>
      </w:divBdr>
    </w:div>
    <w:div w:id="273101184">
      <w:bodyDiv w:val="1"/>
      <w:marLeft w:val="0"/>
      <w:marRight w:val="0"/>
      <w:marTop w:val="0"/>
      <w:marBottom w:val="0"/>
      <w:divBdr>
        <w:top w:val="none" w:sz="0" w:space="0" w:color="auto"/>
        <w:left w:val="none" w:sz="0" w:space="0" w:color="auto"/>
        <w:bottom w:val="none" w:sz="0" w:space="0" w:color="auto"/>
        <w:right w:val="none" w:sz="0" w:space="0" w:color="auto"/>
      </w:divBdr>
    </w:div>
    <w:div w:id="500657150">
      <w:bodyDiv w:val="1"/>
      <w:marLeft w:val="0"/>
      <w:marRight w:val="0"/>
      <w:marTop w:val="0"/>
      <w:marBottom w:val="0"/>
      <w:divBdr>
        <w:top w:val="none" w:sz="0" w:space="0" w:color="auto"/>
        <w:left w:val="none" w:sz="0" w:space="0" w:color="auto"/>
        <w:bottom w:val="none" w:sz="0" w:space="0" w:color="auto"/>
        <w:right w:val="none" w:sz="0" w:space="0" w:color="auto"/>
      </w:divBdr>
    </w:div>
    <w:div w:id="716590568">
      <w:bodyDiv w:val="1"/>
      <w:marLeft w:val="0"/>
      <w:marRight w:val="0"/>
      <w:marTop w:val="0"/>
      <w:marBottom w:val="0"/>
      <w:divBdr>
        <w:top w:val="none" w:sz="0" w:space="0" w:color="auto"/>
        <w:left w:val="none" w:sz="0" w:space="0" w:color="auto"/>
        <w:bottom w:val="none" w:sz="0" w:space="0" w:color="auto"/>
        <w:right w:val="none" w:sz="0" w:space="0" w:color="auto"/>
      </w:divBdr>
    </w:div>
    <w:div w:id="726417770">
      <w:bodyDiv w:val="1"/>
      <w:marLeft w:val="0"/>
      <w:marRight w:val="0"/>
      <w:marTop w:val="0"/>
      <w:marBottom w:val="0"/>
      <w:divBdr>
        <w:top w:val="none" w:sz="0" w:space="0" w:color="auto"/>
        <w:left w:val="none" w:sz="0" w:space="0" w:color="auto"/>
        <w:bottom w:val="none" w:sz="0" w:space="0" w:color="auto"/>
        <w:right w:val="none" w:sz="0" w:space="0" w:color="auto"/>
      </w:divBdr>
    </w:div>
    <w:div w:id="919406284">
      <w:bodyDiv w:val="1"/>
      <w:marLeft w:val="0"/>
      <w:marRight w:val="0"/>
      <w:marTop w:val="0"/>
      <w:marBottom w:val="0"/>
      <w:divBdr>
        <w:top w:val="none" w:sz="0" w:space="0" w:color="auto"/>
        <w:left w:val="none" w:sz="0" w:space="0" w:color="auto"/>
        <w:bottom w:val="none" w:sz="0" w:space="0" w:color="auto"/>
        <w:right w:val="none" w:sz="0" w:space="0" w:color="auto"/>
      </w:divBdr>
    </w:div>
    <w:div w:id="1983996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685</Words>
  <Characters>3772</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Ryzen5</cp:lastModifiedBy>
  <cp:revision>6</cp:revision>
  <cp:lastPrinted>2026-05-08T17:10:00Z</cp:lastPrinted>
  <dcterms:created xsi:type="dcterms:W3CDTF">2026-05-08T17:03:00Z</dcterms:created>
  <dcterms:modified xsi:type="dcterms:W3CDTF">2026-05-11T15:57:00Z</dcterms:modified>
  <dc:language>es-AR</dc:language>
</cp:coreProperties>
</file>