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65787" w14:textId="5FC54103" w:rsidR="00BE4E92" w:rsidRPr="00F865AB" w:rsidRDefault="00BE4E92" w:rsidP="00BE4E92">
      <w:pPr>
        <w:ind w:left="4" w:hangingChars="1" w:hanging="4"/>
        <w:jc w:val="center"/>
        <w:outlineLvl w:val="0"/>
        <w:rPr>
          <w:rFonts w:ascii="Cambria" w:eastAsia="SimSun" w:hAnsi="Cambria"/>
          <w:b/>
          <w:position w:val="-1"/>
          <w:sz w:val="36"/>
          <w:szCs w:val="32"/>
          <w:u w:val="single"/>
        </w:rPr>
      </w:pPr>
      <w:bookmarkStart w:id="0" w:name="_Hlk130898592"/>
      <w:r w:rsidRPr="00F865AB">
        <w:rPr>
          <w:rFonts w:ascii="Cambria" w:eastAsia="SimSun" w:hAnsi="Cambria"/>
          <w:b/>
          <w:position w:val="-1"/>
          <w:sz w:val="36"/>
          <w:szCs w:val="32"/>
          <w:u w:val="single"/>
        </w:rPr>
        <w:t xml:space="preserve">Expediente N° </w:t>
      </w:r>
      <w:r>
        <w:rPr>
          <w:rFonts w:ascii="Cambria" w:eastAsia="SimSun" w:hAnsi="Cambria"/>
          <w:b/>
          <w:position w:val="-1"/>
          <w:sz w:val="36"/>
          <w:szCs w:val="32"/>
          <w:u w:val="single"/>
        </w:rPr>
        <w:t>79</w:t>
      </w:r>
      <w:r w:rsidRPr="00F865AB">
        <w:rPr>
          <w:rFonts w:ascii="Cambria" w:eastAsia="SimSun" w:hAnsi="Cambria"/>
          <w:b/>
          <w:position w:val="-1"/>
          <w:sz w:val="36"/>
          <w:szCs w:val="32"/>
          <w:u w:val="single"/>
        </w:rPr>
        <w:t>/2026</w:t>
      </w:r>
    </w:p>
    <w:bookmarkEnd w:id="0"/>
    <w:p w14:paraId="7528CE26" w14:textId="77777777" w:rsidR="00BE4E92" w:rsidRPr="00F865AB" w:rsidRDefault="00BE4E92" w:rsidP="00BE4E92">
      <w:pPr>
        <w:ind w:left="3" w:hangingChars="1" w:hanging="3"/>
        <w:jc w:val="center"/>
        <w:outlineLvl w:val="0"/>
        <w:rPr>
          <w:rFonts w:ascii="Helvetica Neue" w:eastAsia="Arial Unicode MS" w:hAnsi="Helvetica Neue" w:cs="Arial Unicode MS" w:hint="eastAsia"/>
          <w:position w:val="1"/>
        </w:rPr>
      </w:pPr>
      <w:r w:rsidRPr="00F865AB">
        <w:rPr>
          <w:rFonts w:ascii="Arial Narrow" w:eastAsia="Arial" w:hAnsi="Arial Narrow"/>
          <w:position w:val="-1"/>
          <w:sz w:val="32"/>
          <w:szCs w:val="32"/>
        </w:rPr>
        <w:t>PROYECTO DE ORDENANZA</w:t>
      </w:r>
    </w:p>
    <w:p w14:paraId="094E05F2" w14:textId="39798E9A" w:rsidR="00530719" w:rsidRPr="00530719" w:rsidRDefault="00000000" w:rsidP="00BE4E92">
      <w:pPr>
        <w:spacing w:before="120" w:after="120" w:line="360" w:lineRule="auto"/>
        <w:rPr>
          <w:rFonts w:ascii="Times New Roman" w:eastAsia="Times New Roman" w:hAnsi="Times New Roman" w:cs="Times New Roman"/>
          <w:sz w:val="24"/>
          <w:szCs w:val="24"/>
        </w:rPr>
      </w:pPr>
      <w:r>
        <w:rPr>
          <w:rFonts w:ascii="Helvetica Neue" w:eastAsia="Arial Unicode MS" w:hAnsi="Helvetica Neue" w:cs="Arial Unicode MS"/>
          <w:position w:val="1"/>
          <w:lang w:val="en-US"/>
        </w:rPr>
        <w:pict w14:anchorId="5B520854">
          <v:rect id="_x0000_i1025" style="width:441.9pt;height:1.5pt" o:hralign="center" o:hrstd="t" o:hr="t" fillcolor="#a0a0a0" stroked="f"/>
        </w:pict>
      </w:r>
    </w:p>
    <w:p w14:paraId="73CB1178" w14:textId="77777777" w:rsidR="00BE4E92" w:rsidRPr="00BE4E92" w:rsidRDefault="00BE4E92" w:rsidP="00BE4E92">
      <w:pPr>
        <w:spacing w:after="80" w:line="240" w:lineRule="auto"/>
        <w:ind w:firstLine="60"/>
        <w:jc w:val="right"/>
        <w:rPr>
          <w:rFonts w:ascii="Arial" w:eastAsia="Times New Roman" w:hAnsi="Arial" w:cs="Arial"/>
          <w:sz w:val="24"/>
          <w:szCs w:val="24"/>
        </w:rPr>
      </w:pPr>
      <w:r w:rsidRPr="00BE4E92">
        <w:rPr>
          <w:rFonts w:ascii="Arial" w:eastAsia="Times New Roman" w:hAnsi="Arial" w:cs="Arial"/>
          <w:sz w:val="24"/>
          <w:szCs w:val="24"/>
        </w:rPr>
        <w:t>Veinticinco de Mayo, 7 de mayo de 2026</w:t>
      </w:r>
    </w:p>
    <w:p w14:paraId="1EE9360B" w14:textId="77777777" w:rsidR="00BE4E92" w:rsidRPr="00BE4E92" w:rsidRDefault="00BE4E92" w:rsidP="00BE4E92">
      <w:pPr>
        <w:spacing w:after="80" w:line="240" w:lineRule="auto"/>
        <w:ind w:firstLine="60"/>
        <w:rPr>
          <w:rFonts w:ascii="Arial" w:eastAsia="Times" w:hAnsi="Arial" w:cs="Arial"/>
          <w:b/>
          <w:bCs/>
          <w:sz w:val="24"/>
          <w:szCs w:val="24"/>
          <w:u w:val="single"/>
        </w:rPr>
      </w:pPr>
    </w:p>
    <w:p w14:paraId="1146B908" w14:textId="22046D7E" w:rsidR="00C63F82" w:rsidRPr="00BE4E92" w:rsidRDefault="003F6FDB" w:rsidP="00BE4E92">
      <w:pPr>
        <w:spacing w:after="80" w:line="240" w:lineRule="auto"/>
        <w:ind w:firstLine="60"/>
        <w:jc w:val="center"/>
        <w:rPr>
          <w:rFonts w:ascii="Arial" w:eastAsia="Times" w:hAnsi="Arial" w:cs="Arial"/>
          <w:sz w:val="24"/>
          <w:szCs w:val="24"/>
        </w:rPr>
      </w:pPr>
      <w:r w:rsidRPr="00BE4E92">
        <w:rPr>
          <w:rFonts w:ascii="Arial" w:eastAsia="Times" w:hAnsi="Arial" w:cs="Arial"/>
          <w:b/>
          <w:bCs/>
          <w:sz w:val="24"/>
          <w:szCs w:val="24"/>
        </w:rPr>
        <w:t>PROYECTO DE ORDENANZA</w:t>
      </w:r>
    </w:p>
    <w:p w14:paraId="0571ADB3" w14:textId="77777777" w:rsidR="00C63F82" w:rsidRPr="00BE4E92" w:rsidRDefault="00C63F82" w:rsidP="00BE4E92">
      <w:pPr>
        <w:spacing w:after="80" w:line="240" w:lineRule="auto"/>
        <w:rPr>
          <w:rFonts w:ascii="Arial" w:eastAsia="Times New Roman" w:hAnsi="Arial" w:cs="Arial"/>
          <w:sz w:val="24"/>
          <w:szCs w:val="24"/>
        </w:rPr>
      </w:pPr>
    </w:p>
    <w:p w14:paraId="752155C2" w14:textId="77777777" w:rsidR="00530719" w:rsidRPr="00BE4E92" w:rsidRDefault="003F6FDB" w:rsidP="00BE4E92">
      <w:pPr>
        <w:spacing w:after="80" w:line="240" w:lineRule="auto"/>
        <w:jc w:val="both"/>
        <w:rPr>
          <w:rFonts w:ascii="Arial" w:eastAsia="Times New Roman" w:hAnsi="Arial" w:cs="Arial"/>
          <w:sz w:val="24"/>
          <w:szCs w:val="24"/>
        </w:rPr>
      </w:pPr>
      <w:r w:rsidRPr="00BE4E92">
        <w:rPr>
          <w:rFonts w:ascii="Arial" w:eastAsia="Times New Roman" w:hAnsi="Arial" w:cs="Arial"/>
          <w:sz w:val="24"/>
          <w:szCs w:val="24"/>
        </w:rPr>
        <w:t>VISTO</w:t>
      </w:r>
      <w:r w:rsidR="00530719" w:rsidRPr="00BE4E92">
        <w:rPr>
          <w:rFonts w:ascii="Arial" w:eastAsia="Times New Roman" w:hAnsi="Arial" w:cs="Arial"/>
          <w:sz w:val="24"/>
          <w:szCs w:val="24"/>
        </w:rPr>
        <w:t>:</w:t>
      </w:r>
    </w:p>
    <w:p w14:paraId="1AE3FA5A" w14:textId="77777777" w:rsidR="00C63F82" w:rsidRPr="00BE4E92" w:rsidRDefault="00530719" w:rsidP="00BE4E92">
      <w:pPr>
        <w:spacing w:after="80" w:line="240" w:lineRule="auto"/>
        <w:ind w:firstLine="720"/>
        <w:jc w:val="both"/>
        <w:rPr>
          <w:rFonts w:ascii="Arial" w:eastAsia="Times New Roman" w:hAnsi="Arial" w:cs="Arial"/>
          <w:b/>
          <w:bCs/>
          <w:sz w:val="24"/>
          <w:szCs w:val="24"/>
        </w:rPr>
      </w:pPr>
      <w:r w:rsidRPr="00BE4E92">
        <w:rPr>
          <w:rFonts w:ascii="Arial" w:eastAsia="Times New Roman" w:hAnsi="Arial" w:cs="Arial"/>
          <w:sz w:val="24"/>
          <w:szCs w:val="24"/>
        </w:rPr>
        <w:t>El E</w:t>
      </w:r>
      <w:r w:rsidR="003F6FDB" w:rsidRPr="00BE4E92">
        <w:rPr>
          <w:rFonts w:ascii="Arial" w:eastAsia="Times New Roman" w:hAnsi="Arial" w:cs="Arial"/>
          <w:sz w:val="24"/>
          <w:szCs w:val="24"/>
        </w:rPr>
        <w:t>xpediente Nº 4118-1774/2026</w:t>
      </w:r>
      <w:r w:rsidR="003F6FDB" w:rsidRPr="00BE4E92">
        <w:rPr>
          <w:rFonts w:ascii="Arial" w:eastAsia="Times New Roman" w:hAnsi="Arial" w:cs="Arial"/>
          <w:b/>
          <w:bCs/>
          <w:sz w:val="24"/>
          <w:szCs w:val="24"/>
        </w:rPr>
        <w:t xml:space="preserve"> </w:t>
      </w:r>
      <w:r w:rsidR="003F6FDB" w:rsidRPr="00BE4E92">
        <w:rPr>
          <w:rFonts w:ascii="Arial" w:eastAsia="Times New Roman" w:hAnsi="Arial" w:cs="Arial"/>
          <w:sz w:val="24"/>
          <w:szCs w:val="24"/>
        </w:rPr>
        <w:t xml:space="preserve">y </w:t>
      </w:r>
      <w:r w:rsidR="003F6FDB" w:rsidRPr="00BE4E92">
        <w:rPr>
          <w:rFonts w:ascii="Arial" w:eastAsia="Times" w:hAnsi="Arial" w:cs="Arial"/>
          <w:sz w:val="24"/>
          <w:szCs w:val="24"/>
        </w:rPr>
        <w:t>la necesidad de regularizar la situación dominial de diversas parcelas ubicadas en el Sector Industrial Planificado de Veinticinco de Mayo “Dr. Manuel Belgrano”</w:t>
      </w:r>
      <w:r w:rsidR="003F6FDB" w:rsidRPr="00BE4E92">
        <w:rPr>
          <w:rFonts w:ascii="Arial" w:eastAsia="Times New Roman" w:hAnsi="Arial" w:cs="Arial"/>
          <w:sz w:val="24"/>
          <w:szCs w:val="24"/>
        </w:rPr>
        <w:t>; y</w:t>
      </w:r>
    </w:p>
    <w:p w14:paraId="37080060" w14:textId="77777777" w:rsidR="00C63F82" w:rsidRPr="00BE4E92" w:rsidRDefault="003F6FDB" w:rsidP="00BE4E92">
      <w:pPr>
        <w:spacing w:after="80" w:line="240" w:lineRule="auto"/>
        <w:jc w:val="both"/>
        <w:rPr>
          <w:rFonts w:ascii="Arial" w:eastAsia="Times New Roman" w:hAnsi="Arial" w:cs="Arial"/>
          <w:sz w:val="24"/>
          <w:szCs w:val="24"/>
        </w:rPr>
      </w:pPr>
      <w:r w:rsidRPr="00BE4E92">
        <w:rPr>
          <w:rFonts w:ascii="Arial" w:eastAsia="Times New Roman" w:hAnsi="Arial" w:cs="Arial"/>
          <w:sz w:val="24"/>
          <w:szCs w:val="24"/>
        </w:rPr>
        <w:t>CONSIDERANDO:</w:t>
      </w:r>
    </w:p>
    <w:p w14:paraId="490326C3" w14:textId="77777777" w:rsidR="00C63F82" w:rsidRPr="00BE4E92" w:rsidRDefault="003F6FDB" w:rsidP="00BE4E92">
      <w:pPr>
        <w:spacing w:after="80" w:line="240" w:lineRule="auto"/>
        <w:ind w:firstLine="708"/>
        <w:jc w:val="both"/>
        <w:rPr>
          <w:rFonts w:ascii="Arial" w:eastAsia="Times" w:hAnsi="Arial" w:cs="Arial"/>
          <w:sz w:val="24"/>
          <w:szCs w:val="24"/>
        </w:rPr>
      </w:pPr>
      <w:r w:rsidRPr="00BE4E92">
        <w:rPr>
          <w:rFonts w:ascii="Arial" w:eastAsia="Times" w:hAnsi="Arial" w:cs="Arial"/>
          <w:sz w:val="24"/>
          <w:szCs w:val="24"/>
        </w:rPr>
        <w:t>Que el Sector Industrial Planificado constituye una herramienta fundamental para promover la radicación de industrias, la generación de empleo y el desarrollo económico del Partido de Veinticinco de Mayo.</w:t>
      </w:r>
    </w:p>
    <w:p w14:paraId="18F2D00C" w14:textId="77777777" w:rsidR="00C63F82" w:rsidRPr="00BE4E92" w:rsidRDefault="003F6FDB" w:rsidP="00BE4E92">
      <w:pPr>
        <w:spacing w:after="80" w:line="240" w:lineRule="auto"/>
        <w:ind w:firstLine="708"/>
        <w:jc w:val="both"/>
        <w:rPr>
          <w:rFonts w:ascii="Arial" w:eastAsia="Times" w:hAnsi="Arial" w:cs="Arial"/>
          <w:sz w:val="24"/>
          <w:szCs w:val="24"/>
        </w:rPr>
      </w:pPr>
      <w:r w:rsidRPr="00BE4E92">
        <w:rPr>
          <w:rFonts w:ascii="Arial" w:eastAsia="Times" w:hAnsi="Arial" w:cs="Arial"/>
          <w:sz w:val="24"/>
          <w:szCs w:val="24"/>
        </w:rPr>
        <w:t>Que mediante las Ordenanzas N° 2750/2003 y N° 2914/2007 se estableció el marco normativo para la organización y funcionamiento del Sector Industrial Planificado.</w:t>
      </w:r>
    </w:p>
    <w:p w14:paraId="36242198" w14:textId="77777777" w:rsidR="00C63F82" w:rsidRPr="00BE4E92" w:rsidRDefault="003F6FDB" w:rsidP="00BE4E92">
      <w:pPr>
        <w:spacing w:after="80" w:line="240" w:lineRule="auto"/>
        <w:ind w:firstLine="708"/>
        <w:jc w:val="both"/>
        <w:rPr>
          <w:rFonts w:ascii="Arial" w:eastAsia="Times" w:hAnsi="Arial" w:cs="Arial"/>
          <w:sz w:val="24"/>
          <w:szCs w:val="24"/>
        </w:rPr>
      </w:pPr>
      <w:r w:rsidRPr="00BE4E92">
        <w:rPr>
          <w:rFonts w:ascii="Arial" w:eastAsia="Times" w:hAnsi="Arial" w:cs="Arial"/>
          <w:sz w:val="24"/>
          <w:szCs w:val="24"/>
        </w:rPr>
        <w:t>Que a lo largo del tiempo distintas personas físicas y jurídicas se han radicado en el mencionado sector, desarrollando actividades industriales y productivas.</w:t>
      </w:r>
    </w:p>
    <w:p w14:paraId="232997C4" w14:textId="55F057F6" w:rsidR="00C63F82" w:rsidRPr="00BE4E92" w:rsidRDefault="003F6FDB" w:rsidP="00BE4E92">
      <w:pPr>
        <w:spacing w:after="80" w:line="240" w:lineRule="auto"/>
        <w:ind w:firstLine="708"/>
        <w:jc w:val="both"/>
        <w:rPr>
          <w:rFonts w:ascii="Arial" w:eastAsia="Times" w:hAnsi="Arial" w:cs="Arial"/>
          <w:sz w:val="24"/>
          <w:szCs w:val="24"/>
        </w:rPr>
      </w:pPr>
      <w:r w:rsidRPr="00BE4E92">
        <w:rPr>
          <w:rFonts w:ascii="Arial" w:eastAsia="Times" w:hAnsi="Arial" w:cs="Arial"/>
          <w:sz w:val="24"/>
          <w:szCs w:val="24"/>
        </w:rPr>
        <w:t xml:space="preserve">Que del relevamiento efectuado por la Secretaría de Desarrollo Económico, Educación y Producción surge que existen parcelas ocupadas por empresas que desarrollan actividad </w:t>
      </w:r>
      <w:r w:rsidR="00BE4E92" w:rsidRPr="00BE4E92">
        <w:rPr>
          <w:rFonts w:ascii="Arial" w:eastAsia="Times" w:hAnsi="Arial" w:cs="Arial"/>
          <w:sz w:val="24"/>
          <w:szCs w:val="24"/>
        </w:rPr>
        <w:t>productiva,</w:t>
      </w:r>
      <w:r w:rsidRPr="00BE4E92">
        <w:rPr>
          <w:rFonts w:ascii="Arial" w:eastAsia="Times" w:hAnsi="Arial" w:cs="Arial"/>
          <w:sz w:val="24"/>
          <w:szCs w:val="24"/>
        </w:rPr>
        <w:t xml:space="preserve"> pero carecen de la correspondiente ordenanza que autorice la transmisión de dominio.</w:t>
      </w:r>
    </w:p>
    <w:p w14:paraId="0DB001FD" w14:textId="498C7141" w:rsidR="00C63F82" w:rsidRPr="00BE4E92" w:rsidRDefault="003F6FDB" w:rsidP="00BE4E92">
      <w:pPr>
        <w:spacing w:after="80" w:line="240" w:lineRule="auto"/>
        <w:ind w:firstLine="708"/>
        <w:jc w:val="both"/>
        <w:rPr>
          <w:rFonts w:ascii="Arial" w:eastAsia="Times" w:hAnsi="Arial" w:cs="Arial"/>
          <w:sz w:val="24"/>
          <w:szCs w:val="24"/>
        </w:rPr>
      </w:pPr>
      <w:r w:rsidRPr="00BE4E92">
        <w:rPr>
          <w:rFonts w:ascii="Arial" w:eastAsia="Times" w:hAnsi="Arial" w:cs="Arial"/>
          <w:sz w:val="24"/>
          <w:szCs w:val="24"/>
        </w:rPr>
        <w:t xml:space="preserve">Que asimismo existen parcelas que cuentan con ordenanza de </w:t>
      </w:r>
      <w:r w:rsidR="00BE4E92" w:rsidRPr="00BE4E92">
        <w:rPr>
          <w:rFonts w:ascii="Arial" w:eastAsia="Times" w:hAnsi="Arial" w:cs="Arial"/>
          <w:sz w:val="24"/>
          <w:szCs w:val="24"/>
        </w:rPr>
        <w:t>adjudicación,</w:t>
      </w:r>
      <w:r w:rsidRPr="00BE4E92">
        <w:rPr>
          <w:rFonts w:ascii="Arial" w:eastAsia="Times" w:hAnsi="Arial" w:cs="Arial"/>
          <w:sz w:val="24"/>
          <w:szCs w:val="24"/>
        </w:rPr>
        <w:t xml:space="preserve"> pero aún no han completado el proceso de escrituración traslativa de dominio.</w:t>
      </w:r>
    </w:p>
    <w:p w14:paraId="3448FAD6" w14:textId="77777777" w:rsidR="00C63F82" w:rsidRPr="00BE4E92" w:rsidRDefault="003F6FDB" w:rsidP="00BE4E92">
      <w:pPr>
        <w:spacing w:after="80" w:line="240" w:lineRule="auto"/>
        <w:ind w:firstLine="708"/>
        <w:jc w:val="both"/>
        <w:rPr>
          <w:rFonts w:ascii="Arial" w:eastAsia="Times" w:hAnsi="Arial" w:cs="Arial"/>
          <w:sz w:val="24"/>
          <w:szCs w:val="24"/>
        </w:rPr>
      </w:pPr>
      <w:r w:rsidRPr="00BE4E92">
        <w:rPr>
          <w:rFonts w:ascii="Arial" w:eastAsia="Times" w:hAnsi="Arial" w:cs="Arial"/>
          <w:sz w:val="24"/>
          <w:szCs w:val="24"/>
        </w:rPr>
        <w:t>Que resulta necesario implementar un Plan de Regularización Dominial que permita ordenar la situación jurídica de los inmuebles que integran el sector industrial, consolidando la seguridad jurídica de las personas físicas o jurídicas radicadas y del patrimonio municipal.</w:t>
      </w:r>
    </w:p>
    <w:p w14:paraId="6ECBB8DC" w14:textId="2BE194C2" w:rsidR="00C63F82" w:rsidRPr="00BE4E92" w:rsidRDefault="003F6FDB" w:rsidP="00BE4E92">
      <w:pPr>
        <w:spacing w:after="80" w:line="240" w:lineRule="auto"/>
        <w:ind w:firstLine="708"/>
        <w:jc w:val="both"/>
        <w:rPr>
          <w:rFonts w:ascii="Arial" w:eastAsia="Times" w:hAnsi="Arial" w:cs="Arial"/>
          <w:sz w:val="24"/>
          <w:szCs w:val="24"/>
        </w:rPr>
      </w:pPr>
      <w:r w:rsidRPr="00BE4E92">
        <w:rPr>
          <w:rFonts w:ascii="Arial" w:eastAsia="Times" w:hAnsi="Arial" w:cs="Arial"/>
          <w:sz w:val="24"/>
          <w:szCs w:val="24"/>
        </w:rPr>
        <w:t>Que la transferencia de dichos predios debe realizarse bajo la modalidad de donación con cargo, estableciendo la obligación de mantener la actividad industrial en los mismos.</w:t>
      </w:r>
    </w:p>
    <w:p w14:paraId="187FB6F3" w14:textId="77777777" w:rsidR="00530719" w:rsidRPr="00BE4E92" w:rsidRDefault="00530719" w:rsidP="00BE4E92">
      <w:pPr>
        <w:spacing w:after="80" w:line="240" w:lineRule="auto"/>
        <w:ind w:firstLine="708"/>
        <w:jc w:val="both"/>
        <w:rPr>
          <w:rFonts w:ascii="Arial" w:eastAsia="Times" w:hAnsi="Arial" w:cs="Arial"/>
          <w:sz w:val="24"/>
          <w:szCs w:val="24"/>
        </w:rPr>
      </w:pPr>
    </w:p>
    <w:p w14:paraId="769A58D2" w14:textId="77777777" w:rsidR="00C63F82" w:rsidRPr="00BE4E92" w:rsidRDefault="003F6FDB" w:rsidP="00BE4E92">
      <w:pPr>
        <w:spacing w:after="80" w:line="240" w:lineRule="auto"/>
        <w:ind w:firstLine="708"/>
        <w:jc w:val="both"/>
        <w:rPr>
          <w:rFonts w:ascii="Arial" w:eastAsia="Times" w:hAnsi="Arial" w:cs="Arial"/>
          <w:sz w:val="24"/>
          <w:szCs w:val="24"/>
        </w:rPr>
      </w:pPr>
      <w:r w:rsidRPr="00BE4E92">
        <w:rPr>
          <w:rFonts w:ascii="Arial" w:eastAsia="Times" w:hAnsi="Arial" w:cs="Arial"/>
          <w:sz w:val="24"/>
          <w:szCs w:val="24"/>
        </w:rPr>
        <w:t>Por ello,</w:t>
      </w:r>
    </w:p>
    <w:p w14:paraId="4FC27223" w14:textId="081492DF" w:rsidR="00530719" w:rsidRPr="00BE4E92" w:rsidRDefault="003F6FDB" w:rsidP="00BE4E92">
      <w:pPr>
        <w:spacing w:after="80" w:line="240" w:lineRule="auto"/>
        <w:jc w:val="both"/>
        <w:rPr>
          <w:rFonts w:ascii="Arial" w:eastAsia="Times New Roman" w:hAnsi="Arial" w:cs="Arial"/>
          <w:sz w:val="24"/>
          <w:szCs w:val="24"/>
        </w:rPr>
      </w:pPr>
      <w:r w:rsidRPr="00BE4E92">
        <w:rPr>
          <w:rFonts w:ascii="Arial" w:eastAsia="Times New Roman" w:hAnsi="Arial" w:cs="Arial"/>
          <w:sz w:val="24"/>
          <w:szCs w:val="24"/>
        </w:rPr>
        <w:t>EL DEPARTAMENTO EJECUTIVO DE LA MUNICIPALIDAD DE 25 DE MAYO ELEVA A CONSIDERACIÓN DEL HONORABLE CONCEJO DELIBERANTE EL SIGUIENTE PROYECTO DE</w:t>
      </w:r>
      <w:r w:rsidR="00530719" w:rsidRPr="00BE4E92">
        <w:rPr>
          <w:rFonts w:ascii="Arial" w:eastAsia="Times New Roman" w:hAnsi="Arial" w:cs="Arial"/>
          <w:sz w:val="24"/>
          <w:szCs w:val="24"/>
        </w:rPr>
        <w:t>:</w:t>
      </w:r>
    </w:p>
    <w:p w14:paraId="71A17CC8" w14:textId="77777777" w:rsidR="00C63F82" w:rsidRPr="00BE4E92" w:rsidRDefault="00530719" w:rsidP="00BE4E92">
      <w:pPr>
        <w:spacing w:after="80" w:line="240" w:lineRule="auto"/>
        <w:jc w:val="center"/>
        <w:rPr>
          <w:rFonts w:ascii="Arial" w:eastAsia="Times New Roman" w:hAnsi="Arial" w:cs="Arial"/>
          <w:b/>
          <w:bCs/>
          <w:sz w:val="24"/>
          <w:szCs w:val="24"/>
          <w:u w:val="single"/>
        </w:rPr>
      </w:pPr>
      <w:r w:rsidRPr="00BE4E92">
        <w:rPr>
          <w:rFonts w:ascii="Arial" w:eastAsia="Times New Roman" w:hAnsi="Arial" w:cs="Arial"/>
          <w:b/>
          <w:bCs/>
          <w:sz w:val="24"/>
          <w:szCs w:val="24"/>
          <w:u w:val="single"/>
        </w:rPr>
        <w:t>ORDENANZA</w:t>
      </w:r>
    </w:p>
    <w:p w14:paraId="5B3CFD37" w14:textId="77777777" w:rsidR="00C63F82" w:rsidRPr="00BE4E92" w:rsidRDefault="00C63F82" w:rsidP="00BE4E92">
      <w:pPr>
        <w:spacing w:after="80" w:line="240" w:lineRule="auto"/>
        <w:jc w:val="center"/>
        <w:rPr>
          <w:rFonts w:ascii="Arial" w:eastAsia="Times" w:hAnsi="Arial" w:cs="Arial"/>
          <w:sz w:val="24"/>
          <w:szCs w:val="24"/>
        </w:rPr>
      </w:pPr>
    </w:p>
    <w:p w14:paraId="4DCB0ADC" w14:textId="4B953A71" w:rsidR="00C63F82" w:rsidRPr="00BE4E92" w:rsidRDefault="00BE4E92" w:rsidP="00BE4E92">
      <w:pPr>
        <w:spacing w:after="80" w:line="240" w:lineRule="auto"/>
        <w:jc w:val="both"/>
        <w:rPr>
          <w:rFonts w:ascii="Arial" w:eastAsia="Times" w:hAnsi="Arial" w:cs="Arial"/>
          <w:sz w:val="24"/>
          <w:szCs w:val="24"/>
        </w:rPr>
      </w:pPr>
      <w:r w:rsidRPr="00BE4E92">
        <w:rPr>
          <w:rFonts w:ascii="Arial" w:eastAsia="Times New Roman" w:hAnsi="Arial" w:cs="Arial"/>
          <w:b/>
          <w:bCs/>
          <w:sz w:val="24"/>
          <w:szCs w:val="24"/>
          <w:u w:val="single"/>
        </w:rPr>
        <w:t>Artículo 1°:</w:t>
      </w:r>
      <w:r w:rsidR="003F6FDB" w:rsidRPr="00BE4E92">
        <w:rPr>
          <w:rFonts w:ascii="Arial" w:eastAsia="Times New Roman" w:hAnsi="Arial" w:cs="Arial"/>
          <w:b/>
          <w:bCs/>
          <w:sz w:val="24"/>
          <w:szCs w:val="24"/>
        </w:rPr>
        <w:t xml:space="preserve"> </w:t>
      </w:r>
      <w:r w:rsidR="003F6FDB" w:rsidRPr="00BE4E92">
        <w:rPr>
          <w:rFonts w:ascii="Arial" w:eastAsia="Times" w:hAnsi="Arial" w:cs="Arial"/>
          <w:sz w:val="24"/>
          <w:szCs w:val="24"/>
        </w:rPr>
        <w:t xml:space="preserve">Apruébase el Plan de Regularización Dominial del Sector Industrial Planificado “Dr. Manuel Belgrano”, destinado a normalizar la </w:t>
      </w:r>
      <w:r w:rsidR="003F6FDB" w:rsidRPr="00BE4E92">
        <w:rPr>
          <w:rFonts w:ascii="Arial" w:eastAsia="Times" w:hAnsi="Arial" w:cs="Arial"/>
          <w:sz w:val="24"/>
          <w:szCs w:val="24"/>
        </w:rPr>
        <w:lastRenderedPageBreak/>
        <w:t>situación jurídica de las parcelas ocupadas por empresas radicadas en el mencionado sector.</w:t>
      </w:r>
    </w:p>
    <w:p w14:paraId="016C78A3" w14:textId="29DE37D0" w:rsidR="00C63F82" w:rsidRPr="00BE4E92" w:rsidRDefault="00BE4E92" w:rsidP="00BE4E92">
      <w:pPr>
        <w:spacing w:after="80" w:line="240" w:lineRule="auto"/>
        <w:jc w:val="both"/>
        <w:rPr>
          <w:rFonts w:ascii="Arial" w:eastAsia="Times" w:hAnsi="Arial" w:cs="Arial"/>
          <w:sz w:val="24"/>
          <w:szCs w:val="24"/>
        </w:rPr>
      </w:pPr>
      <w:r w:rsidRPr="00BE4E92">
        <w:rPr>
          <w:rFonts w:ascii="Arial" w:eastAsia="Times" w:hAnsi="Arial" w:cs="Arial"/>
          <w:b/>
          <w:bCs/>
          <w:sz w:val="24"/>
          <w:szCs w:val="24"/>
          <w:u w:val="single"/>
        </w:rPr>
        <w:t>Artículo</w:t>
      </w:r>
      <w:r w:rsidR="003F6FDB" w:rsidRPr="00BE4E92">
        <w:rPr>
          <w:rFonts w:ascii="Arial" w:eastAsia="Times" w:hAnsi="Arial" w:cs="Arial"/>
          <w:b/>
          <w:bCs/>
          <w:sz w:val="24"/>
          <w:szCs w:val="24"/>
          <w:u w:val="single"/>
        </w:rPr>
        <w:t xml:space="preserve"> 2º:</w:t>
      </w:r>
      <w:r w:rsidR="003F6FDB" w:rsidRPr="00BE4E92">
        <w:rPr>
          <w:rFonts w:ascii="Arial" w:eastAsia="Times" w:hAnsi="Arial" w:cs="Arial"/>
          <w:sz w:val="24"/>
          <w:szCs w:val="24"/>
        </w:rPr>
        <w:t xml:space="preserve"> Transfiéranse en un todo de acuerdo a lo establecido en las Ordenanzas N° 2750/2003 y N° 2914, a favor de las personas físicas o jurídicas que se detallan en el Anexo I de la presente, los inmuebles ubicados en el Sector Industrial Planificado de Veinticinco de Mayo “Dr. Manuel Belgrano”, identificados catastralmente conforme allí se consignan. Dicha transferencia se realizará bajo la modalidad de DONACIÓN CON CARGO.</w:t>
      </w:r>
    </w:p>
    <w:p w14:paraId="395CA91B" w14:textId="78541373" w:rsidR="00C63F82" w:rsidRPr="00BE4E92" w:rsidRDefault="00BE4E92" w:rsidP="00BE4E92">
      <w:pPr>
        <w:spacing w:after="80" w:line="240" w:lineRule="auto"/>
        <w:jc w:val="both"/>
        <w:rPr>
          <w:rFonts w:ascii="Arial" w:eastAsia="Times" w:hAnsi="Arial" w:cs="Arial"/>
          <w:sz w:val="24"/>
          <w:szCs w:val="24"/>
        </w:rPr>
      </w:pPr>
      <w:r w:rsidRPr="00BE4E92">
        <w:rPr>
          <w:rFonts w:ascii="Arial" w:eastAsia="Times" w:hAnsi="Arial" w:cs="Arial"/>
          <w:b/>
          <w:bCs/>
          <w:sz w:val="24"/>
          <w:szCs w:val="24"/>
          <w:u w:val="single"/>
        </w:rPr>
        <w:t>Artículo</w:t>
      </w:r>
      <w:r w:rsidR="003F6FDB" w:rsidRPr="00BE4E92">
        <w:rPr>
          <w:rFonts w:ascii="Arial" w:eastAsia="Times" w:hAnsi="Arial" w:cs="Arial"/>
          <w:b/>
          <w:bCs/>
          <w:sz w:val="24"/>
          <w:szCs w:val="24"/>
          <w:u w:val="single"/>
        </w:rPr>
        <w:t xml:space="preserve"> 3º:</w:t>
      </w:r>
      <w:r w:rsidR="003F6FDB" w:rsidRPr="00BE4E92">
        <w:rPr>
          <w:rFonts w:ascii="Arial" w:eastAsia="Times" w:hAnsi="Arial" w:cs="Arial"/>
          <w:sz w:val="24"/>
          <w:szCs w:val="24"/>
        </w:rPr>
        <w:t xml:space="preserve"> El cargo al que se refiere el artículo precedente consistirá en la continuidad y desarrollo de la actividad industrial o productiva en el predio adjudicado, conforme al destino establecido para el Sector Industrial Planificado. En la correspondiente escritura traslativa de dominio deberá dejarse expresa constancia del cargo impuesto.</w:t>
      </w:r>
    </w:p>
    <w:p w14:paraId="32D04AE0" w14:textId="2C5E38E5" w:rsidR="00C63F82" w:rsidRPr="00BE4E92" w:rsidRDefault="00BE4E92" w:rsidP="00BE4E92">
      <w:pPr>
        <w:spacing w:after="80" w:line="240" w:lineRule="auto"/>
        <w:jc w:val="both"/>
        <w:rPr>
          <w:rFonts w:ascii="Arial" w:eastAsia="Times" w:hAnsi="Arial" w:cs="Arial"/>
          <w:b/>
          <w:bCs/>
          <w:sz w:val="24"/>
          <w:szCs w:val="24"/>
        </w:rPr>
      </w:pPr>
      <w:r w:rsidRPr="00BE4E92">
        <w:rPr>
          <w:rFonts w:ascii="Arial" w:eastAsia="Times" w:hAnsi="Arial" w:cs="Arial"/>
          <w:b/>
          <w:bCs/>
          <w:sz w:val="24"/>
          <w:szCs w:val="24"/>
          <w:u w:val="single"/>
        </w:rPr>
        <w:t>Artículo</w:t>
      </w:r>
      <w:r w:rsidR="003F6FDB" w:rsidRPr="00BE4E92">
        <w:rPr>
          <w:rFonts w:ascii="Arial" w:eastAsia="Times" w:hAnsi="Arial" w:cs="Arial"/>
          <w:b/>
          <w:bCs/>
          <w:sz w:val="24"/>
          <w:szCs w:val="24"/>
          <w:u w:val="single"/>
        </w:rPr>
        <w:t xml:space="preserve"> 4º:</w:t>
      </w:r>
      <w:r w:rsidR="003F6FDB" w:rsidRPr="00BE4E92">
        <w:rPr>
          <w:rFonts w:ascii="Arial" w:eastAsia="Times" w:hAnsi="Arial" w:cs="Arial"/>
          <w:b/>
          <w:bCs/>
          <w:sz w:val="24"/>
          <w:szCs w:val="24"/>
        </w:rPr>
        <w:t xml:space="preserve"> </w:t>
      </w:r>
      <w:r w:rsidR="003F6FDB" w:rsidRPr="00BE4E92">
        <w:rPr>
          <w:rFonts w:ascii="Arial" w:eastAsia="Times" w:hAnsi="Arial" w:cs="Arial"/>
          <w:sz w:val="24"/>
          <w:szCs w:val="24"/>
        </w:rPr>
        <w:t>El incumplimiento del cargo mencionado en el artículo anterior, el abandono del predio, la falta de desarrollo de actividad productiva o el cambio de destino no autorizado facultará al Departamento Ejecutivo Municipal a disponer la reversión automática del inmueble al patrimonio municipal, sin derecho a indemnización alguna.</w:t>
      </w:r>
    </w:p>
    <w:p w14:paraId="7BD53F0D" w14:textId="2807458A" w:rsidR="00C63F82" w:rsidRPr="00BE4E92" w:rsidRDefault="00BE4E92" w:rsidP="00BE4E92">
      <w:pPr>
        <w:spacing w:after="80" w:line="240" w:lineRule="auto"/>
        <w:jc w:val="both"/>
        <w:rPr>
          <w:rFonts w:ascii="Arial" w:eastAsia="Times" w:hAnsi="Arial" w:cs="Arial"/>
          <w:sz w:val="24"/>
          <w:szCs w:val="24"/>
        </w:rPr>
      </w:pPr>
      <w:r w:rsidRPr="00BE4E92">
        <w:rPr>
          <w:rFonts w:ascii="Arial" w:eastAsia="Times" w:hAnsi="Arial" w:cs="Arial"/>
          <w:b/>
          <w:bCs/>
          <w:sz w:val="24"/>
          <w:szCs w:val="24"/>
          <w:u w:val="single"/>
        </w:rPr>
        <w:t>Artículo</w:t>
      </w:r>
      <w:r w:rsidR="003F6FDB" w:rsidRPr="00BE4E92">
        <w:rPr>
          <w:rFonts w:ascii="Arial" w:eastAsia="Times" w:hAnsi="Arial" w:cs="Arial"/>
          <w:b/>
          <w:bCs/>
          <w:sz w:val="24"/>
          <w:szCs w:val="24"/>
          <w:u w:val="single"/>
        </w:rPr>
        <w:t xml:space="preserve"> 5º:</w:t>
      </w:r>
      <w:r w:rsidR="003F6FDB" w:rsidRPr="00BE4E92">
        <w:rPr>
          <w:rFonts w:ascii="Arial" w:eastAsia="Times" w:hAnsi="Arial" w:cs="Arial"/>
          <w:sz w:val="24"/>
          <w:szCs w:val="24"/>
        </w:rPr>
        <w:t xml:space="preserve"> Autorízase al Departamento Ejecutivo Municipal a suscribir toda la documentación necesaria y a realizar las gestiones administrativas, notariales y registrales correspondientes a fin de otorgar las escrituras traslativas de dominio de los inmuebles comprendidos en el Anexo I.</w:t>
      </w:r>
    </w:p>
    <w:p w14:paraId="3EE0C118" w14:textId="32CEEB25" w:rsidR="00C63F82" w:rsidRPr="00BE4E92" w:rsidRDefault="00BE4E92" w:rsidP="00BE4E92">
      <w:pPr>
        <w:spacing w:after="80" w:line="240" w:lineRule="auto"/>
        <w:jc w:val="both"/>
        <w:rPr>
          <w:rFonts w:ascii="Arial" w:eastAsia="Times" w:hAnsi="Arial" w:cs="Arial"/>
          <w:sz w:val="24"/>
          <w:szCs w:val="24"/>
        </w:rPr>
      </w:pPr>
      <w:r w:rsidRPr="00BE4E92">
        <w:rPr>
          <w:rFonts w:ascii="Arial" w:eastAsia="Times" w:hAnsi="Arial" w:cs="Arial"/>
          <w:b/>
          <w:bCs/>
          <w:sz w:val="24"/>
          <w:szCs w:val="24"/>
          <w:u w:val="single"/>
        </w:rPr>
        <w:t>Artículo</w:t>
      </w:r>
      <w:r w:rsidR="003F6FDB" w:rsidRPr="00BE4E92">
        <w:rPr>
          <w:rFonts w:ascii="Arial" w:eastAsia="Times" w:hAnsi="Arial" w:cs="Arial"/>
          <w:b/>
          <w:bCs/>
          <w:sz w:val="24"/>
          <w:szCs w:val="24"/>
          <w:u w:val="single"/>
        </w:rPr>
        <w:t xml:space="preserve"> 6º:</w:t>
      </w:r>
      <w:r w:rsidR="003F6FDB" w:rsidRPr="00BE4E92">
        <w:rPr>
          <w:rFonts w:ascii="Arial" w:eastAsia="Times" w:hAnsi="Arial" w:cs="Arial"/>
          <w:sz w:val="24"/>
          <w:szCs w:val="24"/>
        </w:rPr>
        <w:t xml:space="preserve"> Incorpóranse y forman parte integrante de la presente los expedientes administrativos vinculados a cada parcela, así como toda la documentación existente relativa a adjudicaciones, cesiones de derechos posesorios, radicaciones industriales o tomas de conocimiento efectuadas por el Municipio.</w:t>
      </w:r>
    </w:p>
    <w:p w14:paraId="4F5C9ACC" w14:textId="77777777" w:rsidR="00C63F82" w:rsidRPr="00BE4E92" w:rsidRDefault="003F6FDB" w:rsidP="00BE4E92">
      <w:pPr>
        <w:spacing w:after="80" w:line="240" w:lineRule="auto"/>
        <w:jc w:val="both"/>
        <w:rPr>
          <w:rFonts w:ascii="Arial" w:eastAsia="Times" w:hAnsi="Arial" w:cs="Arial"/>
          <w:sz w:val="24"/>
          <w:szCs w:val="24"/>
        </w:rPr>
      </w:pPr>
      <w:r w:rsidRPr="00BE4E92">
        <w:rPr>
          <w:rFonts w:ascii="Arial" w:eastAsia="Times" w:hAnsi="Arial" w:cs="Arial"/>
          <w:b/>
          <w:bCs/>
          <w:sz w:val="24"/>
          <w:szCs w:val="24"/>
          <w:u w:val="single"/>
        </w:rPr>
        <w:t>Artículo 7º:</w:t>
      </w:r>
      <w:r w:rsidRPr="00BE4E92">
        <w:rPr>
          <w:rFonts w:ascii="Arial" w:eastAsia="Times" w:hAnsi="Arial" w:cs="Arial"/>
          <w:sz w:val="24"/>
          <w:szCs w:val="24"/>
        </w:rPr>
        <w:t xml:space="preserve"> Establécese un plazo de ciento ochenta (180) días contados a partir de la promulgación de la presente para que los adjudicatarios procedan a la suscripción de la escritura traslativa de dominio correspondiente.</w:t>
      </w:r>
    </w:p>
    <w:p w14:paraId="2EAB5F39" w14:textId="2702039E" w:rsidR="00C63F82" w:rsidRPr="00BE4E92" w:rsidRDefault="00BE4E92" w:rsidP="00BE4E92">
      <w:pPr>
        <w:spacing w:after="80" w:line="240" w:lineRule="auto"/>
        <w:jc w:val="both"/>
        <w:rPr>
          <w:rFonts w:ascii="Arial" w:eastAsia="Times" w:hAnsi="Arial" w:cs="Arial"/>
          <w:sz w:val="24"/>
          <w:szCs w:val="24"/>
        </w:rPr>
      </w:pPr>
      <w:r w:rsidRPr="00BE4E92">
        <w:rPr>
          <w:rFonts w:ascii="Arial" w:eastAsia="Times" w:hAnsi="Arial" w:cs="Arial"/>
          <w:b/>
          <w:bCs/>
          <w:sz w:val="24"/>
          <w:szCs w:val="24"/>
          <w:u w:val="single"/>
        </w:rPr>
        <w:t>Artículo</w:t>
      </w:r>
      <w:r w:rsidR="003F6FDB" w:rsidRPr="00BE4E92">
        <w:rPr>
          <w:rFonts w:ascii="Arial" w:eastAsia="Times" w:hAnsi="Arial" w:cs="Arial"/>
          <w:b/>
          <w:bCs/>
          <w:sz w:val="24"/>
          <w:szCs w:val="24"/>
          <w:u w:val="single"/>
        </w:rPr>
        <w:t xml:space="preserve"> 8º</w:t>
      </w:r>
      <w:r w:rsidR="003F6FDB" w:rsidRPr="00BE4E92">
        <w:rPr>
          <w:rFonts w:ascii="Arial" w:eastAsia="Times" w:hAnsi="Arial" w:cs="Arial"/>
          <w:b/>
          <w:bCs/>
          <w:sz w:val="24"/>
          <w:szCs w:val="24"/>
        </w:rPr>
        <w:t>:</w:t>
      </w:r>
      <w:r w:rsidR="003F6FDB" w:rsidRPr="00BE4E92">
        <w:rPr>
          <w:rFonts w:ascii="Arial" w:eastAsia="Times" w:hAnsi="Arial" w:cs="Arial"/>
          <w:sz w:val="24"/>
          <w:szCs w:val="24"/>
        </w:rPr>
        <w:t xml:space="preserve"> Deróganse todas las disposiciones que se opongan a la presente, en particular aquellas vinculadas a las parcelas individualizadas en el Anexo I, en caso de corresponder.</w:t>
      </w:r>
    </w:p>
    <w:p w14:paraId="7F70E2BF" w14:textId="4CC20606" w:rsidR="00C63F82" w:rsidRPr="00BE4E92" w:rsidRDefault="00BE4E92" w:rsidP="00BE4E92">
      <w:pPr>
        <w:spacing w:after="80" w:line="240" w:lineRule="auto"/>
        <w:jc w:val="both"/>
        <w:rPr>
          <w:rFonts w:ascii="Arial" w:eastAsia="Times New Roman" w:hAnsi="Arial" w:cs="Arial"/>
          <w:sz w:val="24"/>
          <w:szCs w:val="24"/>
        </w:rPr>
      </w:pPr>
      <w:r w:rsidRPr="00BE4E92">
        <w:rPr>
          <w:rFonts w:ascii="Arial" w:eastAsia="Times" w:hAnsi="Arial" w:cs="Arial"/>
          <w:b/>
          <w:bCs/>
          <w:sz w:val="24"/>
          <w:szCs w:val="24"/>
          <w:u w:val="single"/>
        </w:rPr>
        <w:t>Artículo 9º:</w:t>
      </w:r>
      <w:r w:rsidRPr="00BE4E92">
        <w:rPr>
          <w:rFonts w:ascii="Arial" w:eastAsia="Times" w:hAnsi="Arial" w:cs="Arial"/>
          <w:sz w:val="24"/>
          <w:szCs w:val="24"/>
        </w:rPr>
        <w:t xml:space="preserve"> </w:t>
      </w:r>
      <w:r w:rsidR="003F6FDB" w:rsidRPr="00BE4E92">
        <w:rPr>
          <w:rFonts w:ascii="Arial" w:eastAsia="Times New Roman" w:hAnsi="Arial" w:cs="Arial"/>
          <w:sz w:val="24"/>
          <w:szCs w:val="24"/>
        </w:rPr>
        <w:t>De forma.</w:t>
      </w:r>
    </w:p>
    <w:p w14:paraId="28B7BFCF" w14:textId="77777777" w:rsidR="00C63F82" w:rsidRDefault="00C63F82">
      <w:pPr>
        <w:jc w:val="both"/>
        <w:rPr>
          <w:rFonts w:ascii="Arial" w:eastAsia="Times" w:hAnsi="Arial" w:cs="Arial"/>
          <w:sz w:val="26"/>
          <w:szCs w:val="26"/>
        </w:rPr>
      </w:pPr>
    </w:p>
    <w:p w14:paraId="5BA9906A" w14:textId="0E9D2BF9" w:rsidR="00BE4E92" w:rsidRPr="00CC725F" w:rsidRDefault="00BE4E92" w:rsidP="00BE4E92">
      <w:pPr>
        <w:jc w:val="both"/>
        <w:rPr>
          <w:rFonts w:ascii="Arial" w:hAnsi="Arial" w:cs="Arial"/>
          <w:bCs/>
          <w:sz w:val="26"/>
          <w:szCs w:val="26"/>
          <w:lang w:val="es-ES"/>
        </w:rPr>
      </w:pPr>
      <w:r w:rsidRPr="00CC725F">
        <w:rPr>
          <w:rFonts w:ascii="Arial" w:hAnsi="Arial" w:cs="Arial"/>
          <w:bCs/>
          <w:sz w:val="26"/>
          <w:szCs w:val="26"/>
          <w:lang w:val="es-ES"/>
        </w:rPr>
        <w:t>Firman:</w:t>
      </w:r>
      <w:r w:rsidRPr="00CC725F">
        <w:rPr>
          <w:rFonts w:ascii="Arial" w:hAnsi="Arial" w:cs="Arial"/>
          <w:bCs/>
          <w:sz w:val="26"/>
          <w:szCs w:val="26"/>
        </w:rPr>
        <w:t xml:space="preserve"> </w:t>
      </w:r>
      <w:r>
        <w:rPr>
          <w:rFonts w:ascii="Arial" w:hAnsi="Arial" w:cs="Arial"/>
          <w:bCs/>
          <w:sz w:val="26"/>
          <w:szCs w:val="26"/>
        </w:rPr>
        <w:t>Med. Vet. María Eugenia Mangialavori Secretaria de Desarrollo Económico, Educación y Producción</w:t>
      </w:r>
      <w:r w:rsidRPr="00CC725F">
        <w:rPr>
          <w:rFonts w:ascii="Arial" w:hAnsi="Arial" w:cs="Arial"/>
          <w:bCs/>
          <w:sz w:val="26"/>
          <w:szCs w:val="26"/>
        </w:rPr>
        <w:t>; y Ramiro Egüen, Intendente Municipal</w:t>
      </w:r>
      <w:r w:rsidRPr="00CC725F">
        <w:rPr>
          <w:rFonts w:ascii="Arial" w:hAnsi="Arial" w:cs="Arial"/>
          <w:bCs/>
          <w:sz w:val="26"/>
          <w:szCs w:val="26"/>
          <w:lang w:val="es-ES"/>
        </w:rPr>
        <w:t>.</w:t>
      </w:r>
    </w:p>
    <w:p w14:paraId="1ADA1DC6" w14:textId="1316241A" w:rsidR="00BE4E92" w:rsidRDefault="00000000" w:rsidP="00BE4E92">
      <w:pPr>
        <w:jc w:val="both"/>
        <w:rPr>
          <w:rFonts w:ascii="Arial" w:hAnsi="Arial" w:cs="Arial"/>
          <w:bCs/>
          <w:sz w:val="26"/>
          <w:szCs w:val="26"/>
        </w:rPr>
      </w:pPr>
      <w:r>
        <w:rPr>
          <w:rFonts w:ascii="Arial" w:hAnsi="Arial" w:cs="Arial"/>
          <w:bCs/>
          <w:sz w:val="26"/>
          <w:szCs w:val="26"/>
        </w:rPr>
        <w:pict w14:anchorId="43958F5C">
          <v:rect id="_x0000_i1026" style="width:441.9pt;height:1.5pt" o:hrstd="t" o:hr="t" fillcolor="#a0a0a0" stroked="f"/>
        </w:pict>
      </w:r>
    </w:p>
    <w:p w14:paraId="4770244F" w14:textId="77777777" w:rsidR="00D31C77" w:rsidRDefault="00D31C77" w:rsidP="00BE4E92">
      <w:pPr>
        <w:jc w:val="both"/>
        <w:rPr>
          <w:rFonts w:ascii="Arial" w:hAnsi="Arial" w:cs="Arial"/>
          <w:bCs/>
          <w:sz w:val="26"/>
          <w:szCs w:val="26"/>
        </w:rPr>
      </w:pPr>
    </w:p>
    <w:p w14:paraId="3F727CA9" w14:textId="3B98C5F5" w:rsidR="00D31C77" w:rsidRPr="00D31C77" w:rsidRDefault="00D31C77" w:rsidP="00D31C77">
      <w:pPr>
        <w:jc w:val="center"/>
        <w:rPr>
          <w:rFonts w:ascii="Arial" w:eastAsia="Times" w:hAnsi="Arial" w:cs="Arial"/>
          <w:b/>
          <w:bCs/>
          <w:sz w:val="26"/>
          <w:szCs w:val="26"/>
        </w:rPr>
      </w:pPr>
      <w:r w:rsidRPr="00D31C77">
        <w:rPr>
          <w:rFonts w:ascii="Arial" w:eastAsia="Times" w:hAnsi="Arial" w:cs="Arial"/>
          <w:b/>
          <w:bCs/>
          <w:sz w:val="26"/>
          <w:szCs w:val="26"/>
        </w:rPr>
        <w:t>ANEXO I</w:t>
      </w:r>
    </w:p>
    <w:p w14:paraId="26253FAE" w14:textId="77777777" w:rsidR="00D31C77" w:rsidRPr="00D31C77" w:rsidRDefault="00D31C77" w:rsidP="00D31C77">
      <w:pPr>
        <w:jc w:val="both"/>
        <w:rPr>
          <w:rFonts w:ascii="Arial" w:eastAsia="Times" w:hAnsi="Arial" w:cs="Arial"/>
          <w:b/>
          <w:bCs/>
          <w:sz w:val="26"/>
          <w:szCs w:val="26"/>
        </w:rPr>
      </w:pPr>
    </w:p>
    <w:p w14:paraId="7E08B958" w14:textId="77777777" w:rsidR="00D31C77" w:rsidRPr="00D31C77" w:rsidRDefault="00D31C77" w:rsidP="00D31C77">
      <w:pPr>
        <w:jc w:val="center"/>
        <w:rPr>
          <w:rFonts w:ascii="Arial" w:eastAsia="Times" w:hAnsi="Arial" w:cs="Arial"/>
          <w:b/>
          <w:bCs/>
          <w:sz w:val="26"/>
          <w:szCs w:val="26"/>
        </w:rPr>
      </w:pPr>
      <w:r w:rsidRPr="00D31C77">
        <w:rPr>
          <w:rFonts w:ascii="Arial" w:eastAsia="Times" w:hAnsi="Arial" w:cs="Arial"/>
          <w:b/>
          <w:bCs/>
          <w:sz w:val="26"/>
          <w:szCs w:val="26"/>
        </w:rPr>
        <w:t>RELEVAMIENTO DE SITUACIÓN DOMINIAL</w:t>
      </w:r>
    </w:p>
    <w:p w14:paraId="2FBB5B95" w14:textId="77777777" w:rsidR="00D31C77" w:rsidRPr="00D31C77" w:rsidRDefault="00D31C77" w:rsidP="00D31C77">
      <w:pPr>
        <w:jc w:val="center"/>
        <w:rPr>
          <w:rFonts w:ascii="Arial" w:eastAsia="Times" w:hAnsi="Arial" w:cs="Arial"/>
          <w:b/>
          <w:bCs/>
          <w:sz w:val="26"/>
          <w:szCs w:val="26"/>
        </w:rPr>
      </w:pPr>
      <w:r w:rsidRPr="00D31C77">
        <w:rPr>
          <w:rFonts w:ascii="Arial" w:eastAsia="Times" w:hAnsi="Arial" w:cs="Arial"/>
          <w:b/>
          <w:bCs/>
          <w:sz w:val="26"/>
          <w:szCs w:val="26"/>
        </w:rPr>
        <w:t>Sector Industrial Planificado “Manuel Belgrano”</w:t>
      </w:r>
    </w:p>
    <w:p w14:paraId="41B52B49" w14:textId="77777777" w:rsidR="00D31C77" w:rsidRPr="00D31C77" w:rsidRDefault="00D31C77" w:rsidP="00D31C77">
      <w:pPr>
        <w:jc w:val="center"/>
        <w:rPr>
          <w:rFonts w:ascii="Arial" w:eastAsia="Times" w:hAnsi="Arial" w:cs="Arial"/>
          <w:b/>
          <w:bCs/>
          <w:sz w:val="26"/>
          <w:szCs w:val="26"/>
        </w:rPr>
      </w:pPr>
      <w:r w:rsidRPr="00D31C77">
        <w:rPr>
          <w:rFonts w:ascii="Arial" w:eastAsia="Times" w:hAnsi="Arial" w:cs="Arial"/>
          <w:b/>
          <w:bCs/>
          <w:sz w:val="26"/>
          <w:szCs w:val="26"/>
        </w:rPr>
        <w:lastRenderedPageBreak/>
        <w:t>Municipalidad de 25 de Mayo</w:t>
      </w:r>
    </w:p>
    <w:p w14:paraId="5E4A6649" w14:textId="77777777" w:rsidR="00D31C77" w:rsidRPr="00D31C77" w:rsidRDefault="00D31C77" w:rsidP="00D31C77">
      <w:pPr>
        <w:jc w:val="center"/>
        <w:rPr>
          <w:rFonts w:ascii="Arial" w:eastAsia="Times" w:hAnsi="Arial" w:cs="Arial"/>
          <w:sz w:val="26"/>
          <w:szCs w:val="26"/>
        </w:rPr>
      </w:pPr>
    </w:p>
    <w:p w14:paraId="6742E565" w14:textId="6EEF14E1" w:rsidR="00D31C77" w:rsidRPr="00D31C77" w:rsidRDefault="00D31C77" w:rsidP="00D31C77">
      <w:pPr>
        <w:jc w:val="both"/>
        <w:rPr>
          <w:rFonts w:ascii="Arial" w:eastAsia="Times" w:hAnsi="Arial" w:cs="Arial"/>
          <w:sz w:val="26"/>
          <w:szCs w:val="26"/>
        </w:rPr>
      </w:pPr>
      <w:r w:rsidRPr="00D31C77">
        <w:rPr>
          <w:rFonts w:ascii="Arial" w:eastAsia="Times" w:hAnsi="Arial" w:cs="Arial"/>
          <w:sz w:val="26"/>
          <w:szCs w:val="26"/>
        </w:rPr>
        <w:t xml:space="preserve">En el marco del relevamiento realizado por la Secretaría de Desarrollo Económico, Educación y Producción de la Municipalidad de 25 de Mayo, se identificaron distintas situaciones dominiales vinculadas a parcelas del Sector Industrial Planificado “Manuel Belgrano”, que se encuentran ocupadas por personas físicas o jurídicas en actividad, las cuales carecen de Ordenanza del Honorable Concejo Deliberante que autorice la transmisión de dominio. </w:t>
      </w:r>
    </w:p>
    <w:p w14:paraId="0C673C98" w14:textId="77777777" w:rsidR="00D31C77" w:rsidRPr="00D31C77" w:rsidRDefault="00D31C77" w:rsidP="00D31C77">
      <w:pPr>
        <w:jc w:val="both"/>
        <w:rPr>
          <w:rFonts w:ascii="Arial" w:eastAsia="Times" w:hAnsi="Arial" w:cs="Arial"/>
          <w:sz w:val="26"/>
          <w:szCs w:val="26"/>
        </w:rPr>
      </w:pPr>
      <w:r w:rsidRPr="00D31C77">
        <w:rPr>
          <w:rFonts w:ascii="Arial" w:eastAsia="Times" w:hAnsi="Arial" w:cs="Arial"/>
          <w:sz w:val="26"/>
          <w:szCs w:val="26"/>
        </w:rPr>
        <w:t>Las parcelas mencionadas se detallan a continuación:</w:t>
      </w:r>
    </w:p>
    <w:p w14:paraId="6F8C5215" w14:textId="77777777" w:rsidR="00D31C77" w:rsidRPr="00D31C77" w:rsidRDefault="00D31C77" w:rsidP="00D31C77">
      <w:pPr>
        <w:jc w:val="both"/>
        <w:rPr>
          <w:rFonts w:ascii="Arial" w:eastAsia="Times" w:hAnsi="Arial" w:cs="Arial"/>
          <w:sz w:val="26"/>
          <w:szCs w:val="26"/>
        </w:rPr>
      </w:pPr>
      <w:r w:rsidRPr="00D31C77">
        <w:rPr>
          <w:rFonts w:ascii="Arial" w:eastAsia="Times" w:hAnsi="Arial" w:cs="Arial"/>
          <w:b/>
          <w:bCs/>
          <w:sz w:val="26"/>
          <w:szCs w:val="26"/>
        </w:rPr>
        <w:t xml:space="preserve">A) </w:t>
      </w:r>
      <w:r w:rsidRPr="00D31C77">
        <w:rPr>
          <w:rFonts w:ascii="Arial" w:eastAsia="Times" w:hAnsi="Arial" w:cs="Arial"/>
          <w:sz w:val="26"/>
          <w:szCs w:val="26"/>
        </w:rPr>
        <w:t>Empresa Ocupante: Sr. FABIO AUGUSTO VISCO, DNI 27.298.375.</w:t>
      </w:r>
    </w:p>
    <w:p w14:paraId="7535D8AD" w14:textId="77777777" w:rsidR="00D31C77" w:rsidRPr="00D31C77" w:rsidRDefault="00D31C77" w:rsidP="00D31C77">
      <w:pPr>
        <w:jc w:val="both"/>
        <w:rPr>
          <w:rFonts w:ascii="Arial" w:eastAsia="Times" w:hAnsi="Arial" w:cs="Arial"/>
          <w:sz w:val="26"/>
          <w:szCs w:val="26"/>
        </w:rPr>
      </w:pPr>
      <w:r w:rsidRPr="00D31C77">
        <w:rPr>
          <w:rFonts w:ascii="Arial" w:eastAsia="Times" w:hAnsi="Arial" w:cs="Arial"/>
          <w:sz w:val="26"/>
          <w:szCs w:val="26"/>
        </w:rPr>
        <w:t>Actividad Productiva: Fabricación de elementos para plantas de silos, tinglados y premoldeados.</w:t>
      </w:r>
    </w:p>
    <w:p w14:paraId="2DC6582A" w14:textId="77777777" w:rsidR="00D31C77" w:rsidRPr="00D31C77" w:rsidRDefault="00D31C77" w:rsidP="00D31C77">
      <w:pPr>
        <w:jc w:val="both"/>
        <w:rPr>
          <w:rFonts w:ascii="Arial" w:eastAsia="Times" w:hAnsi="Arial" w:cs="Arial"/>
          <w:sz w:val="26"/>
          <w:szCs w:val="26"/>
        </w:rPr>
      </w:pPr>
      <w:r w:rsidRPr="00D31C77">
        <w:rPr>
          <w:rFonts w:ascii="Arial" w:eastAsia="Times" w:hAnsi="Arial" w:cs="Arial"/>
          <w:sz w:val="26"/>
          <w:szCs w:val="26"/>
        </w:rPr>
        <w:t>Nomenclatura catastral: a)Circunscripción II, Sección B, Chacra 196, Fracción IV, Parcela 8, Superficie: 1.800mts2. b) Circunscripción II, Sección B, Chacra 196, Fracción IV, Parcela 9, Superficie: 1.795,50mts2.</w:t>
      </w:r>
    </w:p>
    <w:p w14:paraId="2D310BB7" w14:textId="77777777" w:rsidR="00D31C77" w:rsidRPr="00D31C77" w:rsidRDefault="00D31C77" w:rsidP="00D31C77">
      <w:pPr>
        <w:jc w:val="both"/>
        <w:rPr>
          <w:rFonts w:ascii="Arial" w:eastAsia="Times" w:hAnsi="Arial" w:cs="Arial"/>
          <w:sz w:val="26"/>
          <w:szCs w:val="26"/>
        </w:rPr>
      </w:pPr>
      <w:r w:rsidRPr="00D31C77">
        <w:rPr>
          <w:rFonts w:ascii="Arial" w:eastAsia="Times" w:hAnsi="Arial" w:cs="Arial"/>
          <w:b/>
          <w:bCs/>
          <w:sz w:val="26"/>
          <w:szCs w:val="26"/>
        </w:rPr>
        <w:t xml:space="preserve">B) </w:t>
      </w:r>
      <w:r w:rsidRPr="00D31C77">
        <w:rPr>
          <w:rFonts w:ascii="Arial" w:eastAsia="Times" w:hAnsi="Arial" w:cs="Arial"/>
          <w:sz w:val="26"/>
          <w:szCs w:val="26"/>
        </w:rPr>
        <w:t>Empresa Ocupante: COOPERATIVA DE TRABAJO BOLTEX LIMITADA, CUIT 30-71755004-4.</w:t>
      </w:r>
    </w:p>
    <w:p w14:paraId="4D9B37C2" w14:textId="77777777" w:rsidR="00D31C77" w:rsidRPr="00D31C77" w:rsidRDefault="00D31C77" w:rsidP="00D31C77">
      <w:pPr>
        <w:jc w:val="both"/>
        <w:rPr>
          <w:rFonts w:ascii="Arial" w:eastAsia="Times" w:hAnsi="Arial" w:cs="Arial"/>
          <w:sz w:val="26"/>
          <w:szCs w:val="26"/>
        </w:rPr>
      </w:pPr>
      <w:r w:rsidRPr="00D31C77">
        <w:rPr>
          <w:rFonts w:ascii="Arial" w:eastAsia="Times" w:hAnsi="Arial" w:cs="Arial"/>
          <w:sz w:val="26"/>
          <w:szCs w:val="26"/>
        </w:rPr>
        <w:t>Actividad Productiva: Confección de bolsones Big-Bag.</w:t>
      </w:r>
    </w:p>
    <w:p w14:paraId="56B6E3DE" w14:textId="77777777" w:rsidR="00D31C77" w:rsidRPr="00D31C77" w:rsidRDefault="00D31C77" w:rsidP="00D31C77">
      <w:pPr>
        <w:jc w:val="both"/>
        <w:rPr>
          <w:rFonts w:ascii="Arial" w:eastAsia="Times" w:hAnsi="Arial" w:cs="Arial"/>
          <w:sz w:val="26"/>
          <w:szCs w:val="26"/>
        </w:rPr>
      </w:pPr>
      <w:r w:rsidRPr="00D31C77">
        <w:rPr>
          <w:rFonts w:ascii="Arial" w:eastAsia="Times" w:hAnsi="Arial" w:cs="Arial"/>
          <w:sz w:val="26"/>
          <w:szCs w:val="26"/>
        </w:rPr>
        <w:t>Nomenclatura catastral: Circunscripción II, Sección B, Chacra 196, Fracción I, Parcela 10, Superficie: 2.215,95mts2.</w:t>
      </w:r>
    </w:p>
    <w:p w14:paraId="4150A60C" w14:textId="77777777" w:rsidR="00D31C77" w:rsidRPr="00D31C77" w:rsidRDefault="00D31C77" w:rsidP="00D31C77">
      <w:pPr>
        <w:jc w:val="both"/>
        <w:rPr>
          <w:rFonts w:ascii="Arial" w:eastAsia="Times" w:hAnsi="Arial" w:cs="Arial"/>
          <w:sz w:val="26"/>
          <w:szCs w:val="26"/>
        </w:rPr>
      </w:pPr>
      <w:r w:rsidRPr="00D31C77">
        <w:rPr>
          <w:rFonts w:ascii="Arial" w:eastAsia="Times" w:hAnsi="Arial" w:cs="Arial"/>
          <w:b/>
          <w:bCs/>
          <w:sz w:val="26"/>
          <w:szCs w:val="26"/>
        </w:rPr>
        <w:t>C)</w:t>
      </w:r>
      <w:r w:rsidRPr="00D31C77">
        <w:rPr>
          <w:rFonts w:ascii="Arial" w:eastAsia="Times" w:hAnsi="Arial" w:cs="Arial"/>
          <w:sz w:val="26"/>
          <w:szCs w:val="26"/>
        </w:rPr>
        <w:t>Empresa Ocupante:ROBERTO CARLOS D'AMICO, DNI 26.093.994.</w:t>
      </w:r>
    </w:p>
    <w:p w14:paraId="4DFEF180" w14:textId="77777777" w:rsidR="00D31C77" w:rsidRPr="00D31C77" w:rsidRDefault="00D31C77" w:rsidP="00D31C77">
      <w:pPr>
        <w:jc w:val="both"/>
        <w:rPr>
          <w:rFonts w:ascii="Arial" w:eastAsia="Times" w:hAnsi="Arial" w:cs="Arial"/>
          <w:sz w:val="26"/>
          <w:szCs w:val="26"/>
        </w:rPr>
      </w:pPr>
      <w:r w:rsidRPr="00D31C77">
        <w:rPr>
          <w:rFonts w:ascii="Arial" w:eastAsia="Times" w:hAnsi="Arial" w:cs="Arial"/>
          <w:sz w:val="26"/>
          <w:szCs w:val="26"/>
        </w:rPr>
        <w:t>Actividad Productiva: Fabricación de calzado.</w:t>
      </w:r>
    </w:p>
    <w:p w14:paraId="48839EDB" w14:textId="77777777" w:rsidR="00D31C77" w:rsidRPr="00D31C77" w:rsidRDefault="00D31C77" w:rsidP="00D31C77">
      <w:pPr>
        <w:jc w:val="both"/>
        <w:rPr>
          <w:rFonts w:ascii="Arial" w:eastAsia="Times" w:hAnsi="Arial" w:cs="Arial"/>
          <w:sz w:val="26"/>
          <w:szCs w:val="26"/>
        </w:rPr>
      </w:pPr>
      <w:r w:rsidRPr="00D31C77">
        <w:rPr>
          <w:rFonts w:ascii="Arial" w:eastAsia="Times" w:hAnsi="Arial" w:cs="Arial"/>
          <w:sz w:val="26"/>
          <w:szCs w:val="26"/>
        </w:rPr>
        <w:t>Nomenclatura catastral: Circunscripción II, Sección B, Chacra 196, Fracción I, Parcela 7, Superficie: 1.737,50mts2.</w:t>
      </w:r>
    </w:p>
    <w:p w14:paraId="7C720BD9" w14:textId="77777777" w:rsidR="00D31C77" w:rsidRPr="00D31C77" w:rsidRDefault="00D31C77" w:rsidP="00D31C77">
      <w:pPr>
        <w:jc w:val="both"/>
        <w:rPr>
          <w:rFonts w:ascii="Arial" w:eastAsia="Times" w:hAnsi="Arial" w:cs="Arial"/>
          <w:sz w:val="26"/>
          <w:szCs w:val="26"/>
        </w:rPr>
      </w:pPr>
      <w:r w:rsidRPr="00D31C77">
        <w:rPr>
          <w:rFonts w:ascii="Arial" w:eastAsia="Times" w:hAnsi="Arial" w:cs="Arial"/>
          <w:b/>
          <w:bCs/>
          <w:sz w:val="26"/>
          <w:szCs w:val="26"/>
        </w:rPr>
        <w:t>D)</w:t>
      </w:r>
      <w:r w:rsidRPr="00D31C77">
        <w:rPr>
          <w:rFonts w:ascii="Arial" w:eastAsia="Times" w:hAnsi="Arial" w:cs="Arial"/>
          <w:sz w:val="26"/>
          <w:szCs w:val="26"/>
        </w:rPr>
        <w:t>Empresa Ocupante: CLAUDIA FIORELLA ILARI, DNI 35.332.031.</w:t>
      </w:r>
    </w:p>
    <w:p w14:paraId="3E3D914C" w14:textId="77777777" w:rsidR="00D31C77" w:rsidRPr="00D31C77" w:rsidRDefault="00D31C77" w:rsidP="00D31C77">
      <w:pPr>
        <w:jc w:val="both"/>
        <w:rPr>
          <w:rFonts w:ascii="Arial" w:eastAsia="Times" w:hAnsi="Arial" w:cs="Arial"/>
          <w:sz w:val="26"/>
          <w:szCs w:val="26"/>
        </w:rPr>
      </w:pPr>
      <w:r w:rsidRPr="00D31C77">
        <w:rPr>
          <w:rFonts w:ascii="Arial" w:eastAsia="Times" w:hAnsi="Arial" w:cs="Arial"/>
          <w:sz w:val="26"/>
          <w:szCs w:val="26"/>
        </w:rPr>
        <w:t>Actividad Productiva: Extracción y envasado de miel.</w:t>
      </w:r>
    </w:p>
    <w:p w14:paraId="5AFBE80D" w14:textId="77777777" w:rsidR="00D31C77" w:rsidRPr="00D31C77" w:rsidRDefault="00D31C77" w:rsidP="00D31C77">
      <w:pPr>
        <w:jc w:val="both"/>
        <w:rPr>
          <w:rFonts w:ascii="Arial" w:eastAsia="Times" w:hAnsi="Arial" w:cs="Arial"/>
          <w:sz w:val="26"/>
          <w:szCs w:val="26"/>
        </w:rPr>
      </w:pPr>
      <w:r w:rsidRPr="00D31C77">
        <w:rPr>
          <w:rFonts w:ascii="Arial" w:eastAsia="Times" w:hAnsi="Arial" w:cs="Arial"/>
          <w:sz w:val="26"/>
          <w:szCs w:val="26"/>
        </w:rPr>
        <w:t>Nomenclatura catastral: a)Circunscripción II, Sección B, Chacra 196, Fracción III Parcela 4, Superficie: 1.995,50mts2. b)Circunscripción II, Sección B, Chacra 196, Fracción III Parcela 5, Superficie: 2.000mts2.</w:t>
      </w:r>
    </w:p>
    <w:p w14:paraId="0D021397" w14:textId="77777777" w:rsidR="00D31C77" w:rsidRPr="00D31C77" w:rsidRDefault="00D31C77" w:rsidP="00D31C77">
      <w:pPr>
        <w:jc w:val="both"/>
        <w:rPr>
          <w:rFonts w:ascii="Arial" w:eastAsia="Times" w:hAnsi="Arial" w:cs="Arial"/>
          <w:sz w:val="26"/>
          <w:szCs w:val="26"/>
        </w:rPr>
      </w:pPr>
      <w:r w:rsidRPr="00D31C77">
        <w:rPr>
          <w:rFonts w:ascii="Arial" w:eastAsia="Times" w:hAnsi="Arial" w:cs="Arial"/>
          <w:sz w:val="26"/>
          <w:szCs w:val="26"/>
        </w:rPr>
        <w:t>Resulta necesario su tratamiento legislativo para permitir la posterior escrituración, disponiéndose:</w:t>
      </w:r>
    </w:p>
    <w:p w14:paraId="23B64BAB" w14:textId="6E250875" w:rsidR="00D31C77" w:rsidRPr="00D31C77" w:rsidRDefault="00D31C77" w:rsidP="00D31C77">
      <w:pPr>
        <w:jc w:val="both"/>
        <w:rPr>
          <w:rFonts w:ascii="Arial" w:eastAsia="Times" w:hAnsi="Arial" w:cs="Arial"/>
          <w:sz w:val="26"/>
          <w:szCs w:val="26"/>
        </w:rPr>
      </w:pPr>
      <w:r w:rsidRPr="00D31C77">
        <w:rPr>
          <w:rFonts w:ascii="Arial" w:eastAsia="Times" w:hAnsi="Arial" w:cs="Arial"/>
          <w:b/>
          <w:bCs/>
          <w:sz w:val="26"/>
          <w:szCs w:val="26"/>
          <w:u w:val="single"/>
        </w:rPr>
        <w:t>Artículo 1º:</w:t>
      </w:r>
      <w:r w:rsidRPr="00D31C77">
        <w:rPr>
          <w:rFonts w:ascii="Arial" w:eastAsia="Times" w:hAnsi="Arial" w:cs="Arial"/>
          <w:b/>
          <w:bCs/>
          <w:sz w:val="26"/>
          <w:szCs w:val="26"/>
        </w:rPr>
        <w:t xml:space="preserve"> </w:t>
      </w:r>
      <w:r w:rsidRPr="00D31C77">
        <w:rPr>
          <w:rFonts w:ascii="Arial" w:eastAsia="Times" w:hAnsi="Arial" w:cs="Arial"/>
          <w:sz w:val="26"/>
          <w:szCs w:val="26"/>
        </w:rPr>
        <w:t>Regularizar las parcelas que carecen de autorización legislativa para la transmisión de dominio.</w:t>
      </w:r>
    </w:p>
    <w:p w14:paraId="2381A15C" w14:textId="42C1B719" w:rsidR="00D31C77" w:rsidRPr="00D31C77" w:rsidRDefault="00D31C77" w:rsidP="00D31C77">
      <w:pPr>
        <w:jc w:val="both"/>
        <w:rPr>
          <w:rFonts w:ascii="Arial" w:eastAsia="Times" w:hAnsi="Arial" w:cs="Arial"/>
          <w:sz w:val="26"/>
          <w:szCs w:val="26"/>
        </w:rPr>
      </w:pPr>
      <w:r w:rsidRPr="00D31C77">
        <w:rPr>
          <w:rFonts w:ascii="Arial" w:eastAsia="Times" w:hAnsi="Arial" w:cs="Arial"/>
          <w:b/>
          <w:bCs/>
          <w:sz w:val="26"/>
          <w:szCs w:val="26"/>
          <w:u w:val="single"/>
        </w:rPr>
        <w:lastRenderedPageBreak/>
        <w:t>Artículo 2º:</w:t>
      </w:r>
      <w:r w:rsidRPr="00D31C77">
        <w:rPr>
          <w:rFonts w:ascii="Arial" w:eastAsia="Times" w:hAnsi="Arial" w:cs="Arial"/>
          <w:b/>
          <w:bCs/>
          <w:sz w:val="26"/>
          <w:szCs w:val="26"/>
        </w:rPr>
        <w:t xml:space="preserve"> </w:t>
      </w:r>
      <w:r w:rsidRPr="00D31C77">
        <w:rPr>
          <w:rFonts w:ascii="Arial" w:eastAsia="Times" w:hAnsi="Arial" w:cs="Arial"/>
          <w:sz w:val="26"/>
          <w:szCs w:val="26"/>
        </w:rPr>
        <w:t>Completar los procesos de escrituración pendientes en parcelas que ya cuentan con ordenanza.</w:t>
      </w:r>
    </w:p>
    <w:p w14:paraId="3F180FC7" w14:textId="5B7FD2FC" w:rsidR="00D31C77" w:rsidRPr="00D31C77" w:rsidRDefault="00D31C77" w:rsidP="00D31C77">
      <w:pPr>
        <w:jc w:val="both"/>
        <w:rPr>
          <w:rFonts w:ascii="Arial" w:eastAsia="Times" w:hAnsi="Arial" w:cs="Arial"/>
          <w:sz w:val="26"/>
          <w:szCs w:val="26"/>
        </w:rPr>
      </w:pPr>
      <w:r w:rsidRPr="00D31C77">
        <w:rPr>
          <w:rFonts w:ascii="Arial" w:eastAsia="Times" w:hAnsi="Arial" w:cs="Arial"/>
          <w:b/>
          <w:bCs/>
          <w:sz w:val="26"/>
          <w:szCs w:val="26"/>
          <w:u w:val="single"/>
        </w:rPr>
        <w:t>Artículo 3º:</w:t>
      </w:r>
      <w:r w:rsidRPr="00D31C77">
        <w:rPr>
          <w:rFonts w:ascii="Arial" w:eastAsia="Times" w:hAnsi="Arial" w:cs="Arial"/>
          <w:b/>
          <w:bCs/>
          <w:sz w:val="26"/>
          <w:szCs w:val="26"/>
        </w:rPr>
        <w:t xml:space="preserve"> </w:t>
      </w:r>
      <w:r w:rsidRPr="00D31C77">
        <w:rPr>
          <w:rFonts w:ascii="Arial" w:eastAsia="Times" w:hAnsi="Arial" w:cs="Arial"/>
          <w:sz w:val="26"/>
          <w:szCs w:val="26"/>
        </w:rPr>
        <w:t>Consolidar la seguridad jurídica de las empresas radicadas.</w:t>
      </w:r>
    </w:p>
    <w:p w14:paraId="19221877" w14:textId="6762C265" w:rsidR="00D31C77" w:rsidRPr="00D31C77" w:rsidRDefault="00D31C77" w:rsidP="00D31C77">
      <w:pPr>
        <w:jc w:val="both"/>
        <w:rPr>
          <w:rFonts w:ascii="Arial" w:eastAsia="Times" w:hAnsi="Arial" w:cs="Arial"/>
          <w:b/>
          <w:bCs/>
          <w:sz w:val="26"/>
          <w:szCs w:val="26"/>
        </w:rPr>
      </w:pPr>
      <w:r w:rsidRPr="00D31C77">
        <w:rPr>
          <w:rFonts w:ascii="Arial" w:eastAsia="Times" w:hAnsi="Arial" w:cs="Arial"/>
          <w:b/>
          <w:bCs/>
          <w:sz w:val="26"/>
          <w:szCs w:val="26"/>
          <w:u w:val="single"/>
        </w:rPr>
        <w:t>Artículo 4º:</w:t>
      </w:r>
      <w:r w:rsidRPr="00D31C77">
        <w:rPr>
          <w:rFonts w:ascii="Arial" w:eastAsia="Times" w:hAnsi="Arial" w:cs="Arial"/>
          <w:b/>
          <w:bCs/>
          <w:sz w:val="26"/>
          <w:szCs w:val="26"/>
        </w:rPr>
        <w:t xml:space="preserve"> </w:t>
      </w:r>
      <w:r w:rsidRPr="00D31C77">
        <w:rPr>
          <w:rFonts w:ascii="Arial" w:eastAsia="Times" w:hAnsi="Arial" w:cs="Arial"/>
          <w:sz w:val="26"/>
          <w:szCs w:val="26"/>
        </w:rPr>
        <w:t>Ordenar administrativamente el patrimonio municipal.</w:t>
      </w:r>
    </w:p>
    <w:p w14:paraId="59ABE162" w14:textId="77777777" w:rsidR="00D31C77" w:rsidRDefault="00D31C77" w:rsidP="00BE4E92">
      <w:pPr>
        <w:jc w:val="both"/>
        <w:rPr>
          <w:rFonts w:ascii="Arial" w:eastAsia="Times" w:hAnsi="Arial" w:cs="Arial"/>
          <w:sz w:val="26"/>
          <w:szCs w:val="26"/>
        </w:rPr>
      </w:pPr>
    </w:p>
    <w:p w14:paraId="0E7F225F" w14:textId="77777777" w:rsidR="00EA321A" w:rsidRDefault="00EA321A" w:rsidP="00EA321A">
      <w:pPr>
        <w:jc w:val="both"/>
        <w:rPr>
          <w:rFonts w:ascii="Arial" w:hAnsi="Arial" w:cs="Arial"/>
          <w:bCs/>
          <w:sz w:val="26"/>
          <w:szCs w:val="26"/>
          <w:lang w:val="es-ES"/>
        </w:rPr>
      </w:pPr>
      <w:r>
        <w:rPr>
          <w:rFonts w:ascii="Arial" w:hAnsi="Arial" w:cs="Arial"/>
          <w:bCs/>
          <w:sz w:val="26"/>
          <w:szCs w:val="26"/>
          <w:lang w:val="es-ES"/>
        </w:rPr>
        <w:t xml:space="preserve">Firman: </w:t>
      </w:r>
      <w:r>
        <w:rPr>
          <w:rFonts w:ascii="Arial" w:hAnsi="Arial" w:cs="Arial"/>
          <w:bCs/>
          <w:sz w:val="26"/>
          <w:szCs w:val="26"/>
        </w:rPr>
        <w:t>Med. Vet. María Eugenia Mangialavori Secretaria de Desarrollo Económico, Educación y Producción; y Ramiro Egüen, Intendente Municipal</w:t>
      </w:r>
      <w:r>
        <w:rPr>
          <w:rFonts w:ascii="Arial" w:hAnsi="Arial" w:cs="Arial"/>
          <w:bCs/>
          <w:sz w:val="26"/>
          <w:szCs w:val="26"/>
          <w:lang w:val="es-ES"/>
        </w:rPr>
        <w:t>.</w:t>
      </w:r>
    </w:p>
    <w:p w14:paraId="3E56609E" w14:textId="77777777" w:rsidR="00EA321A" w:rsidRDefault="00EA321A" w:rsidP="00EA321A">
      <w:pPr>
        <w:spacing w:after="0"/>
        <w:rPr>
          <w:rFonts w:ascii="Arial" w:hAnsi="Arial" w:cs="Arial"/>
          <w:bCs/>
          <w:sz w:val="26"/>
          <w:szCs w:val="26"/>
        </w:rPr>
      </w:pPr>
      <w:r>
        <w:rPr>
          <w:rFonts w:ascii="Arial" w:hAnsi="Arial" w:cs="Arial"/>
          <w:bCs/>
          <w:sz w:val="26"/>
          <w:szCs w:val="26"/>
        </w:rPr>
        <w:pict w14:anchorId="79CED2EF">
          <v:rect id="_x0000_i1027" style="width:441.9pt;height:1.5pt" o:hrstd="t" o:hr="t" fillcolor="#a0a0a0" stroked="f"/>
        </w:pict>
      </w:r>
    </w:p>
    <w:p w14:paraId="28C0E1F0" w14:textId="77777777" w:rsidR="00EA321A" w:rsidRPr="00BE4E92" w:rsidRDefault="00EA321A" w:rsidP="00BE4E92">
      <w:pPr>
        <w:jc w:val="both"/>
        <w:rPr>
          <w:rFonts w:ascii="Arial" w:eastAsia="Times" w:hAnsi="Arial" w:cs="Arial"/>
          <w:sz w:val="26"/>
          <w:szCs w:val="26"/>
        </w:rPr>
      </w:pPr>
    </w:p>
    <w:sectPr w:rsidR="00EA321A" w:rsidRPr="00BE4E92" w:rsidSect="00BE4E92">
      <w:pgSz w:w="11906" w:h="16838" w:code="9"/>
      <w:pgMar w:top="1134" w:right="1077" w:bottom="1134" w:left="2552"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441EA" w14:textId="77777777" w:rsidR="001C3A3F" w:rsidRDefault="001C3A3F" w:rsidP="00530719">
      <w:pPr>
        <w:spacing w:after="0" w:line="240" w:lineRule="auto"/>
      </w:pPr>
      <w:r>
        <w:separator/>
      </w:r>
    </w:p>
  </w:endnote>
  <w:endnote w:type="continuationSeparator" w:id="0">
    <w:p w14:paraId="3F786CE3" w14:textId="77777777" w:rsidR="001C3A3F" w:rsidRDefault="001C3A3F" w:rsidP="00530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33DCF21D-30BC-44DA-A9DF-365D681D1ABD}"/>
    <w:embedItalic r:id="rId2" w:fontKey="{1A790842-C17E-4BC2-86E9-43DBF0936D6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E1E6DB24-1105-4400-921F-1B4D5A836767}"/>
  </w:font>
  <w:font w:name="Cambria">
    <w:panose1 w:val="02040503050406030204"/>
    <w:charset w:val="00"/>
    <w:family w:val="roman"/>
    <w:pitch w:val="variable"/>
    <w:sig w:usb0="E00006FF" w:usb1="420024FF" w:usb2="02000000" w:usb3="00000000" w:csb0="0000019F" w:csb1="00000000"/>
    <w:embedRegular r:id="rId4" w:fontKey="{51F5BEAE-3A66-4EC9-ADC6-AB94CEE7784A}"/>
    <w:embedBold r:id="rId5" w:fontKey="{61BE1322-A0F8-4D46-9C8A-035B43C2027B}"/>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embedRegular r:id="rId6" w:fontKey="{17B7FEA7-A72E-4C23-BA9B-B429567DEF51}"/>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embedRegular r:id="rId7" w:fontKey="{0D06DC9C-3387-4CB3-8DA6-29255D85A19B}"/>
    <w:embedBold r:id="rId8" w:fontKey="{9240E362-8C2B-4449-833B-05F37375D09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81569" w14:textId="77777777" w:rsidR="001C3A3F" w:rsidRDefault="001C3A3F" w:rsidP="00530719">
      <w:pPr>
        <w:spacing w:after="0" w:line="240" w:lineRule="auto"/>
      </w:pPr>
      <w:r>
        <w:separator/>
      </w:r>
    </w:p>
  </w:footnote>
  <w:footnote w:type="continuationSeparator" w:id="0">
    <w:p w14:paraId="1F53CFAC" w14:textId="77777777" w:rsidR="001C3A3F" w:rsidRDefault="001C3A3F" w:rsidP="005307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63F82"/>
    <w:rsid w:val="00001D59"/>
    <w:rsid w:val="001C3A3F"/>
    <w:rsid w:val="002A70E1"/>
    <w:rsid w:val="003F6FDB"/>
    <w:rsid w:val="00530719"/>
    <w:rsid w:val="00623148"/>
    <w:rsid w:val="006E38D7"/>
    <w:rsid w:val="00952408"/>
    <w:rsid w:val="009D5197"/>
    <w:rsid w:val="00BE4E92"/>
    <w:rsid w:val="00C62E94"/>
    <w:rsid w:val="00C63F82"/>
    <w:rsid w:val="00D31C77"/>
    <w:rsid w:val="00EA321A"/>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E690A"/>
  <w15:docId w15:val="{29DF68C1-E47A-4793-82FC-7C788D68A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360" w:after="80"/>
      <w:outlineLvl w:val="0"/>
    </w:pPr>
    <w:rPr>
      <w:color w:val="2F5496"/>
      <w:sz w:val="40"/>
      <w:szCs w:val="40"/>
    </w:rPr>
  </w:style>
  <w:style w:type="paragraph" w:styleId="Ttulo2">
    <w:name w:val="heading 2"/>
    <w:basedOn w:val="Normal"/>
    <w:next w:val="Normal"/>
    <w:pPr>
      <w:keepNext/>
      <w:keepLines/>
      <w:spacing w:before="160" w:after="80"/>
      <w:outlineLvl w:val="1"/>
    </w:pPr>
    <w:rPr>
      <w:color w:val="2F5496"/>
      <w:sz w:val="32"/>
      <w:szCs w:val="32"/>
    </w:rPr>
  </w:style>
  <w:style w:type="paragraph" w:styleId="Ttulo3">
    <w:name w:val="heading 3"/>
    <w:basedOn w:val="Normal"/>
    <w:next w:val="Normal"/>
    <w:pPr>
      <w:keepNext/>
      <w:keepLines/>
      <w:spacing w:before="160" w:after="80"/>
      <w:outlineLvl w:val="2"/>
    </w:pPr>
    <w:rPr>
      <w:color w:val="2F5496"/>
      <w:sz w:val="28"/>
      <w:szCs w:val="28"/>
    </w:rPr>
  </w:style>
  <w:style w:type="paragraph" w:styleId="Ttulo4">
    <w:name w:val="heading 4"/>
    <w:basedOn w:val="Normal"/>
    <w:next w:val="Normal"/>
    <w:pPr>
      <w:keepNext/>
      <w:keepLines/>
      <w:spacing w:before="80" w:after="40"/>
      <w:outlineLvl w:val="3"/>
    </w:pPr>
    <w:rPr>
      <w:i/>
      <w:iCs/>
      <w:color w:val="2F5496"/>
    </w:rPr>
  </w:style>
  <w:style w:type="paragraph" w:styleId="Ttulo5">
    <w:name w:val="heading 5"/>
    <w:basedOn w:val="Normal"/>
    <w:next w:val="Normal"/>
    <w:pPr>
      <w:keepNext/>
      <w:keepLines/>
      <w:spacing w:before="80" w:after="40"/>
      <w:outlineLvl w:val="4"/>
    </w:pPr>
    <w:rPr>
      <w:color w:val="2F5496"/>
    </w:rPr>
  </w:style>
  <w:style w:type="paragraph" w:styleId="Ttulo6">
    <w:name w:val="heading 6"/>
    <w:basedOn w:val="Normal"/>
    <w:next w:val="Normal"/>
    <w:pPr>
      <w:keepNext/>
      <w:keepLines/>
      <w:spacing w:before="40" w:after="0"/>
      <w:outlineLvl w:val="5"/>
    </w:pPr>
    <w:rPr>
      <w:i/>
      <w:iCs/>
      <w:color w:val="59595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spacing w:after="80" w:line="240" w:lineRule="auto"/>
    </w:pPr>
    <w:rPr>
      <w:sz w:val="56"/>
      <w:szCs w:val="56"/>
    </w:rPr>
  </w:style>
  <w:style w:type="paragraph" w:styleId="Subttulo">
    <w:name w:val="Subtitle"/>
    <w:basedOn w:val="Normal"/>
    <w:next w:val="Normal"/>
    <w:rPr>
      <w:color w:val="595959"/>
      <w:sz w:val="28"/>
      <w:szCs w:val="28"/>
    </w:rPr>
  </w:style>
  <w:style w:type="paragraph" w:styleId="Textodeglobo">
    <w:name w:val="Balloon Text"/>
    <w:basedOn w:val="Normal"/>
    <w:link w:val="TextodegloboCar"/>
    <w:uiPriority w:val="99"/>
    <w:semiHidden/>
    <w:unhideWhenUsed/>
    <w:rsid w:val="002A70E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70E1"/>
    <w:rPr>
      <w:rFonts w:ascii="Tahoma" w:hAnsi="Tahoma" w:cs="Tahoma"/>
      <w:sz w:val="16"/>
      <w:szCs w:val="16"/>
    </w:rPr>
  </w:style>
  <w:style w:type="paragraph" w:styleId="Encabezado">
    <w:name w:val="header"/>
    <w:basedOn w:val="Normal"/>
    <w:link w:val="EncabezadoCar"/>
    <w:uiPriority w:val="99"/>
    <w:unhideWhenUsed/>
    <w:rsid w:val="005307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30719"/>
  </w:style>
  <w:style w:type="paragraph" w:styleId="Piedepgina">
    <w:name w:val="footer"/>
    <w:basedOn w:val="Normal"/>
    <w:link w:val="PiedepginaCar"/>
    <w:uiPriority w:val="99"/>
    <w:unhideWhenUsed/>
    <w:rsid w:val="0053071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30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JuQ/gCve2Lt4e5H1V90h+UOYOw==">CgMxLjA4AHIhMTA0dWQwTVdKakJIVVJmQjgyb2Q5VDVRZmk2d0R0V3FM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1047</Words>
  <Characters>5759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Evangelina</dc:creator>
  <cp:lastModifiedBy>Ryzen5</cp:lastModifiedBy>
  <cp:revision>9</cp:revision>
  <cp:lastPrinted>2026-05-11T11:18:00Z</cp:lastPrinted>
  <dcterms:created xsi:type="dcterms:W3CDTF">2026-05-11T11:13:00Z</dcterms:created>
  <dcterms:modified xsi:type="dcterms:W3CDTF">2026-05-11T17:16:00Z</dcterms:modified>
</cp:coreProperties>
</file>