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554A71F" w14:textId="20E4E2B9" w:rsidR="00184A08" w:rsidRPr="00D979B2" w:rsidRDefault="00184A08" w:rsidP="00184A08">
      <w:pPr>
        <w:ind w:left="4" w:hangingChars="1" w:hanging="4"/>
        <w:jc w:val="center"/>
        <w:outlineLvl w:val="0"/>
        <w:rPr>
          <w:rFonts w:ascii="Cambria" w:eastAsia="SimSun" w:hAnsi="Cambria"/>
          <w:b/>
          <w:position w:val="-1"/>
          <w:sz w:val="36"/>
          <w:szCs w:val="32"/>
          <w:u w:val="single"/>
        </w:rPr>
      </w:pPr>
      <w:bookmarkStart w:id="0" w:name="_Hlk130898592"/>
      <w:r w:rsidRPr="00D979B2">
        <w:rPr>
          <w:rFonts w:ascii="Cambria" w:eastAsia="SimSun" w:hAnsi="Cambria"/>
          <w:b/>
          <w:position w:val="-1"/>
          <w:sz w:val="36"/>
          <w:szCs w:val="32"/>
          <w:u w:val="single"/>
        </w:rPr>
        <w:t>Expediente N° 8</w:t>
      </w:r>
      <w:r w:rsidRPr="00D979B2">
        <w:rPr>
          <w:rFonts w:ascii="Cambria" w:eastAsia="SimSun" w:hAnsi="Cambria"/>
          <w:b/>
          <w:position w:val="-1"/>
          <w:sz w:val="36"/>
          <w:szCs w:val="32"/>
          <w:u w:val="single"/>
        </w:rPr>
        <w:t>7</w:t>
      </w:r>
      <w:r w:rsidRPr="00D979B2">
        <w:rPr>
          <w:rFonts w:ascii="Cambria" w:eastAsia="SimSun" w:hAnsi="Cambria"/>
          <w:b/>
          <w:position w:val="-1"/>
          <w:sz w:val="36"/>
          <w:szCs w:val="32"/>
          <w:u w:val="single"/>
        </w:rPr>
        <w:t>/2026</w:t>
      </w:r>
    </w:p>
    <w:bookmarkEnd w:id="0"/>
    <w:p w14:paraId="4B9C3650" w14:textId="77777777" w:rsidR="00184A08" w:rsidRPr="00D979B2" w:rsidRDefault="00184A08" w:rsidP="00184A08">
      <w:pPr>
        <w:ind w:left="3" w:hangingChars="1" w:hanging="3"/>
        <w:jc w:val="center"/>
        <w:outlineLvl w:val="0"/>
        <w:rPr>
          <w:rFonts w:ascii="Helvetica Neue" w:eastAsia="Arial Unicode MS" w:hAnsi="Helvetica Neue" w:cs="Arial Unicode MS" w:hint="eastAsia"/>
          <w:position w:val="1"/>
        </w:rPr>
      </w:pPr>
      <w:r w:rsidRPr="00D979B2">
        <w:rPr>
          <w:rFonts w:ascii="Arial Narrow" w:eastAsia="Arial" w:hAnsi="Arial Narrow"/>
          <w:position w:val="-1"/>
          <w:sz w:val="32"/>
          <w:szCs w:val="32"/>
        </w:rPr>
        <w:t>PROYECTO DE ORDENANZA</w:t>
      </w:r>
    </w:p>
    <w:p w14:paraId="52927DE6" w14:textId="07DAA9C1" w:rsidR="0081125C" w:rsidRPr="00D979B2" w:rsidRDefault="00184A08" w:rsidP="00BC5A16">
      <w:pPr>
        <w:rPr>
          <w:sz w:val="28"/>
          <w:szCs w:val="28"/>
        </w:rPr>
      </w:pPr>
      <w:r w:rsidRPr="00D979B2">
        <w:rPr>
          <w:rFonts w:ascii="Helvetica Neue" w:eastAsia="Arial Unicode MS" w:hAnsi="Helvetica Neue" w:cs="Arial Unicode MS"/>
          <w:position w:val="1"/>
        </w:rPr>
        <w:pict w14:anchorId="03C69BD3">
          <v:rect id="_x0000_i1027" style="width:441.9pt;height:1.5pt" o:hralign="center" o:hrstd="t" o:hr="t" fillcolor="#a0a0a0" stroked="f"/>
        </w:pict>
      </w:r>
    </w:p>
    <w:p w14:paraId="58F4C5A2" w14:textId="6AE10A85" w:rsidR="00D73E1B" w:rsidRPr="00D979B2" w:rsidRDefault="00BA2427" w:rsidP="002C2743">
      <w:pPr>
        <w:jc w:val="right"/>
        <w:rPr>
          <w:rFonts w:ascii="Arial" w:hAnsi="Arial" w:cs="Arial"/>
          <w:sz w:val="26"/>
          <w:szCs w:val="26"/>
        </w:rPr>
      </w:pPr>
      <w:r w:rsidRPr="00D979B2">
        <w:rPr>
          <w:rFonts w:ascii="Arial" w:hAnsi="Arial" w:cs="Arial"/>
          <w:sz w:val="26"/>
          <w:szCs w:val="26"/>
        </w:rPr>
        <w:t xml:space="preserve">25 de </w:t>
      </w:r>
      <w:proofErr w:type="gramStart"/>
      <w:r w:rsidRPr="00D979B2">
        <w:rPr>
          <w:rFonts w:ascii="Arial" w:hAnsi="Arial" w:cs="Arial"/>
          <w:sz w:val="26"/>
          <w:szCs w:val="26"/>
        </w:rPr>
        <w:t>Mayo</w:t>
      </w:r>
      <w:proofErr w:type="gramEnd"/>
      <w:r w:rsidRPr="00D979B2">
        <w:rPr>
          <w:rFonts w:ascii="Arial" w:hAnsi="Arial" w:cs="Arial"/>
          <w:sz w:val="26"/>
          <w:szCs w:val="26"/>
        </w:rPr>
        <w:t xml:space="preserve">, </w:t>
      </w:r>
      <w:r w:rsidR="0068774E" w:rsidRPr="00D979B2">
        <w:rPr>
          <w:rFonts w:ascii="Arial" w:hAnsi="Arial" w:cs="Arial"/>
          <w:sz w:val="26"/>
          <w:szCs w:val="26"/>
        </w:rPr>
        <w:t>18</w:t>
      </w:r>
      <w:r w:rsidR="00347561" w:rsidRPr="00D979B2">
        <w:rPr>
          <w:rFonts w:ascii="Arial" w:hAnsi="Arial" w:cs="Arial"/>
          <w:sz w:val="26"/>
          <w:szCs w:val="26"/>
        </w:rPr>
        <w:t xml:space="preserve"> de </w:t>
      </w:r>
      <w:proofErr w:type="gramStart"/>
      <w:r w:rsidR="00D05D4C" w:rsidRPr="00D979B2">
        <w:rPr>
          <w:rFonts w:ascii="Arial" w:hAnsi="Arial" w:cs="Arial"/>
          <w:sz w:val="26"/>
          <w:szCs w:val="26"/>
        </w:rPr>
        <w:t>Mayo</w:t>
      </w:r>
      <w:proofErr w:type="gramEnd"/>
      <w:r w:rsidR="00D05D4C" w:rsidRPr="00D979B2">
        <w:rPr>
          <w:rFonts w:ascii="Arial" w:hAnsi="Arial" w:cs="Arial"/>
          <w:sz w:val="26"/>
          <w:szCs w:val="26"/>
        </w:rPr>
        <w:t xml:space="preserve"> </w:t>
      </w:r>
      <w:r w:rsidR="00E01A43" w:rsidRPr="00D979B2">
        <w:rPr>
          <w:rFonts w:ascii="Arial" w:hAnsi="Arial" w:cs="Arial"/>
          <w:sz w:val="26"/>
          <w:szCs w:val="26"/>
        </w:rPr>
        <w:t>de 2026</w:t>
      </w:r>
    </w:p>
    <w:p w14:paraId="14BF6661" w14:textId="77777777" w:rsidR="0068774E" w:rsidRPr="00D979B2" w:rsidRDefault="0068774E" w:rsidP="002C2743">
      <w:pPr>
        <w:jc w:val="both"/>
        <w:rPr>
          <w:rFonts w:ascii="Arial" w:hAnsi="Arial" w:cs="Arial"/>
          <w:sz w:val="26"/>
          <w:szCs w:val="26"/>
        </w:rPr>
      </w:pPr>
    </w:p>
    <w:p w14:paraId="4A65A7CF" w14:textId="3975B872" w:rsidR="00AA3535" w:rsidRPr="00D979B2" w:rsidRDefault="00AA3535" w:rsidP="00AA3535">
      <w:pPr>
        <w:jc w:val="both"/>
        <w:rPr>
          <w:rFonts w:ascii="Arial" w:hAnsi="Arial" w:cs="Arial"/>
          <w:bCs/>
          <w:sz w:val="26"/>
          <w:szCs w:val="26"/>
        </w:rPr>
      </w:pPr>
      <w:r w:rsidRPr="00D979B2">
        <w:rPr>
          <w:rFonts w:ascii="Arial" w:hAnsi="Arial" w:cs="Arial"/>
          <w:bCs/>
          <w:sz w:val="26"/>
          <w:szCs w:val="26"/>
        </w:rPr>
        <w:t>Deroga las Ordenanzas Nº 3216/2015 y Nº 3405/2021.</w:t>
      </w:r>
      <w:r w:rsidR="00127318" w:rsidRPr="00D979B2">
        <w:rPr>
          <w:rFonts w:ascii="Arial" w:hAnsi="Arial" w:cs="Arial"/>
          <w:bCs/>
          <w:sz w:val="26"/>
          <w:szCs w:val="26"/>
        </w:rPr>
        <w:t xml:space="preserve"> Fondo Fiduciario Público PRO.CRE.AR.</w:t>
      </w:r>
    </w:p>
    <w:p w14:paraId="562CD87D" w14:textId="77777777" w:rsidR="0068774E" w:rsidRPr="00D979B2" w:rsidRDefault="0068774E" w:rsidP="002C2743">
      <w:pPr>
        <w:jc w:val="both"/>
        <w:rPr>
          <w:rFonts w:ascii="Arial" w:hAnsi="Arial" w:cs="Arial"/>
          <w:sz w:val="26"/>
          <w:szCs w:val="26"/>
        </w:rPr>
      </w:pPr>
    </w:p>
    <w:p w14:paraId="1089C5FE" w14:textId="77777777" w:rsidR="00D73E1B" w:rsidRPr="00D979B2" w:rsidRDefault="00347561" w:rsidP="002C2743">
      <w:pPr>
        <w:jc w:val="center"/>
        <w:rPr>
          <w:rFonts w:ascii="Arial" w:hAnsi="Arial" w:cs="Arial"/>
          <w:b/>
          <w:sz w:val="26"/>
          <w:szCs w:val="26"/>
        </w:rPr>
      </w:pPr>
      <w:r w:rsidRPr="00D979B2">
        <w:rPr>
          <w:rFonts w:ascii="Arial" w:hAnsi="Arial" w:cs="Arial"/>
          <w:b/>
          <w:sz w:val="26"/>
          <w:szCs w:val="26"/>
        </w:rPr>
        <w:t>PROYECTO DE ORDENANZA</w:t>
      </w:r>
    </w:p>
    <w:p w14:paraId="3C6AB7C3" w14:textId="77777777" w:rsidR="00581371" w:rsidRPr="00D979B2" w:rsidRDefault="00581371" w:rsidP="002C2743">
      <w:pPr>
        <w:jc w:val="both"/>
        <w:rPr>
          <w:rFonts w:ascii="Arial" w:hAnsi="Arial" w:cs="Arial"/>
          <w:sz w:val="26"/>
          <w:szCs w:val="26"/>
        </w:rPr>
      </w:pPr>
    </w:p>
    <w:p w14:paraId="3CCE9B0B" w14:textId="50ECEE0E" w:rsidR="00080C37" w:rsidRPr="00D979B2" w:rsidRDefault="007C6471" w:rsidP="00080C37">
      <w:pPr>
        <w:jc w:val="both"/>
        <w:rPr>
          <w:rFonts w:ascii="Arial" w:hAnsi="Arial" w:cs="Arial"/>
          <w:sz w:val="26"/>
          <w:szCs w:val="26"/>
        </w:rPr>
      </w:pPr>
      <w:r w:rsidRPr="00D979B2">
        <w:rPr>
          <w:rFonts w:ascii="Arial" w:hAnsi="Arial" w:cs="Arial"/>
          <w:sz w:val="26"/>
          <w:szCs w:val="26"/>
        </w:rPr>
        <w:t>VISTO:</w:t>
      </w:r>
    </w:p>
    <w:p w14:paraId="141EB7F5" w14:textId="77777777" w:rsidR="00AA3535" w:rsidRPr="00D979B2" w:rsidRDefault="00AA3535" w:rsidP="00AA3535">
      <w:pPr>
        <w:ind w:firstLine="709"/>
        <w:jc w:val="both"/>
        <w:rPr>
          <w:rFonts w:ascii="Arial" w:hAnsi="Arial" w:cs="Arial"/>
          <w:bCs/>
          <w:sz w:val="26"/>
          <w:szCs w:val="26"/>
        </w:rPr>
      </w:pPr>
      <w:r w:rsidRPr="00D979B2">
        <w:rPr>
          <w:rFonts w:ascii="Arial" w:hAnsi="Arial" w:cs="Arial"/>
          <w:bCs/>
          <w:sz w:val="26"/>
          <w:szCs w:val="26"/>
        </w:rPr>
        <w:t>La Ordenanza Nº 3216/2015, mediante la cual se autorizó al Departamento Ejecutivo a suscribir convenios con el Fondo Fiduciario Público PRO.CRE.AR., así como la adquisición y afectación de inmuebles para el desarrollo de proyectos urbanísticos;</w:t>
      </w:r>
    </w:p>
    <w:p w14:paraId="56BF120F" w14:textId="77777777" w:rsidR="00AA3535" w:rsidRPr="00D979B2" w:rsidRDefault="00AA3535" w:rsidP="00AA3535">
      <w:pPr>
        <w:ind w:firstLine="709"/>
        <w:jc w:val="both"/>
        <w:rPr>
          <w:rFonts w:ascii="Arial" w:hAnsi="Arial" w:cs="Arial"/>
          <w:bCs/>
          <w:sz w:val="26"/>
          <w:szCs w:val="26"/>
        </w:rPr>
      </w:pPr>
      <w:r w:rsidRPr="00D979B2">
        <w:rPr>
          <w:rFonts w:ascii="Arial" w:hAnsi="Arial" w:cs="Arial"/>
          <w:bCs/>
          <w:sz w:val="26"/>
          <w:szCs w:val="26"/>
        </w:rPr>
        <w:t>La Ordenanza Nº 3405/2021, por la cual se declaró de interés municipal la implementación del Programa de Crédito Argentino del Bicentenario para la Vivienda Única Familiar (PRO.CRE.AR.) y se autorizó la transferencia y afectación de inmuebles vinculados al referido programa;</w:t>
      </w:r>
    </w:p>
    <w:p w14:paraId="478DA012" w14:textId="5E29AAA4" w:rsidR="00AA3535" w:rsidRPr="00D979B2" w:rsidRDefault="00AA3535" w:rsidP="00AA3535">
      <w:pPr>
        <w:ind w:firstLine="709"/>
        <w:jc w:val="both"/>
        <w:rPr>
          <w:rFonts w:ascii="Arial" w:hAnsi="Arial" w:cs="Arial"/>
          <w:bCs/>
          <w:sz w:val="26"/>
          <w:szCs w:val="26"/>
        </w:rPr>
      </w:pPr>
      <w:r w:rsidRPr="00D979B2">
        <w:rPr>
          <w:rFonts w:ascii="Arial" w:hAnsi="Arial" w:cs="Arial"/>
          <w:bCs/>
          <w:sz w:val="26"/>
          <w:szCs w:val="26"/>
        </w:rPr>
        <w:t>El convenio y demás documentación complementaria suscripta oportunamente por el entonces Intendente Municipal Dr. Hernán Ralinqueo con el Comité Ejecutivo del Fondo Fiduciario Público PRO.CRE.AR. y/o el Banco Hipotecario S.A., en su carácter de fiduciario y mandatario del fondo;</w:t>
      </w:r>
    </w:p>
    <w:p w14:paraId="5E48BAF9" w14:textId="77777777" w:rsidR="00AA3535" w:rsidRPr="00D979B2" w:rsidRDefault="00AA3535" w:rsidP="00AA3535">
      <w:pPr>
        <w:ind w:firstLine="709"/>
        <w:jc w:val="both"/>
        <w:rPr>
          <w:rFonts w:ascii="Arial" w:hAnsi="Arial" w:cs="Arial"/>
          <w:bCs/>
          <w:sz w:val="26"/>
          <w:szCs w:val="26"/>
        </w:rPr>
      </w:pPr>
      <w:r w:rsidRPr="00D979B2">
        <w:rPr>
          <w:rFonts w:ascii="Arial" w:hAnsi="Arial" w:cs="Arial"/>
          <w:bCs/>
          <w:sz w:val="26"/>
          <w:szCs w:val="26"/>
        </w:rPr>
        <w:t>La Carta Documento remitida por el Ministerio de Economía de la Nación — Dirección Nacional de Gestión de Obras — en el marco del Decreto Nacional Nº 1018/2024 y de la Resolución Nº 764/2025 de la Secretaría de Obras Públicas de la Nación, mediante la cual se comunica el proceso de disolución del Fondo Fiduciario Público PRO.CRE.AR. y las actuaciones tendientes a la restitución de los inmuebles afectados al mismo; y</w:t>
      </w:r>
    </w:p>
    <w:p w14:paraId="2739DA6B" w14:textId="77777777" w:rsidR="00AA3535" w:rsidRPr="00D979B2" w:rsidRDefault="00AA3535" w:rsidP="00AA3535">
      <w:pPr>
        <w:jc w:val="both"/>
        <w:rPr>
          <w:rFonts w:ascii="Arial" w:hAnsi="Arial" w:cs="Arial"/>
          <w:bCs/>
          <w:sz w:val="26"/>
          <w:szCs w:val="26"/>
        </w:rPr>
      </w:pPr>
    </w:p>
    <w:p w14:paraId="717D0D4A" w14:textId="77777777" w:rsidR="00AA3535" w:rsidRPr="00D979B2" w:rsidRDefault="00AA3535" w:rsidP="00AA3535">
      <w:pPr>
        <w:jc w:val="both"/>
        <w:rPr>
          <w:rFonts w:ascii="Arial" w:hAnsi="Arial" w:cs="Arial"/>
          <w:sz w:val="26"/>
          <w:szCs w:val="26"/>
        </w:rPr>
      </w:pPr>
      <w:r w:rsidRPr="00D979B2">
        <w:rPr>
          <w:rFonts w:ascii="Arial" w:hAnsi="Arial" w:cs="Arial"/>
          <w:sz w:val="26"/>
          <w:szCs w:val="26"/>
        </w:rPr>
        <w:t>CONSIDERANDO:</w:t>
      </w:r>
    </w:p>
    <w:p w14:paraId="25E33AAC" w14:textId="77777777" w:rsidR="00AA3535" w:rsidRPr="00D979B2" w:rsidRDefault="00AA3535" w:rsidP="00AA3535">
      <w:pPr>
        <w:ind w:firstLine="709"/>
        <w:jc w:val="both"/>
        <w:rPr>
          <w:rFonts w:ascii="Arial" w:hAnsi="Arial" w:cs="Arial"/>
          <w:bCs/>
          <w:sz w:val="26"/>
          <w:szCs w:val="26"/>
        </w:rPr>
      </w:pPr>
      <w:r w:rsidRPr="00D979B2">
        <w:rPr>
          <w:rFonts w:ascii="Arial" w:hAnsi="Arial" w:cs="Arial"/>
          <w:bCs/>
          <w:sz w:val="26"/>
          <w:szCs w:val="26"/>
        </w:rPr>
        <w:t>Que el Programa Crédito Argentino del Bicentenario para la Vivienda Única Familiar (PRO.CRE.AR.) constituyó durante años una de las políticas públicas más relevantes en materia de acceso al suelo urbano, vivienda y desarrollo comunitario, permitiendo a miles de familias argentinas proyectar y concretar el sueño de la casa propia;</w:t>
      </w:r>
    </w:p>
    <w:p w14:paraId="7A9A91A4" w14:textId="354BF8C6" w:rsidR="00AA3535" w:rsidRPr="00D979B2" w:rsidRDefault="00AA3535" w:rsidP="00AA3535">
      <w:pPr>
        <w:ind w:firstLine="709"/>
        <w:jc w:val="both"/>
        <w:rPr>
          <w:rFonts w:ascii="Arial" w:hAnsi="Arial" w:cs="Arial"/>
          <w:bCs/>
          <w:sz w:val="26"/>
          <w:szCs w:val="26"/>
        </w:rPr>
      </w:pPr>
      <w:r w:rsidRPr="00D979B2">
        <w:rPr>
          <w:rFonts w:ascii="Arial" w:hAnsi="Arial" w:cs="Arial"/>
          <w:bCs/>
          <w:sz w:val="26"/>
          <w:szCs w:val="26"/>
        </w:rPr>
        <w:t xml:space="preserve">Que el Municipio de 25 de </w:t>
      </w:r>
      <w:proofErr w:type="gramStart"/>
      <w:r w:rsidRPr="00D979B2">
        <w:rPr>
          <w:rFonts w:ascii="Arial" w:hAnsi="Arial" w:cs="Arial"/>
          <w:bCs/>
          <w:sz w:val="26"/>
          <w:szCs w:val="26"/>
        </w:rPr>
        <w:t>Mayo</w:t>
      </w:r>
      <w:proofErr w:type="gramEnd"/>
      <w:r w:rsidRPr="00D979B2">
        <w:rPr>
          <w:rFonts w:ascii="Arial" w:hAnsi="Arial" w:cs="Arial"/>
          <w:bCs/>
          <w:sz w:val="26"/>
          <w:szCs w:val="26"/>
        </w:rPr>
        <w:t xml:space="preserve"> acompañó institucionalmente dicha política pública mediante la sanción de las Ordenanzas Nº3216/2015 y Nº 3405/2021, afectando inmuebles y autorizando la suscripción de convenios orientados al desarrollo urbanístico y habitacional en beneficio de vecinos del </w:t>
      </w:r>
      <w:r w:rsidR="00184A08" w:rsidRPr="00D979B2">
        <w:rPr>
          <w:rFonts w:ascii="Arial" w:hAnsi="Arial" w:cs="Arial"/>
          <w:bCs/>
          <w:sz w:val="26"/>
          <w:szCs w:val="26"/>
        </w:rPr>
        <w:t>d</w:t>
      </w:r>
      <w:r w:rsidRPr="00D979B2">
        <w:rPr>
          <w:rFonts w:ascii="Arial" w:hAnsi="Arial" w:cs="Arial"/>
          <w:bCs/>
          <w:sz w:val="26"/>
          <w:szCs w:val="26"/>
        </w:rPr>
        <w:t>istrito;</w:t>
      </w:r>
    </w:p>
    <w:p w14:paraId="1A067619" w14:textId="67259CDF" w:rsidR="00AA3535" w:rsidRPr="00D979B2" w:rsidRDefault="00AA3535" w:rsidP="00AA3535">
      <w:pPr>
        <w:ind w:firstLine="709"/>
        <w:jc w:val="both"/>
        <w:rPr>
          <w:rFonts w:ascii="Arial" w:hAnsi="Arial" w:cs="Arial"/>
          <w:bCs/>
          <w:sz w:val="26"/>
          <w:szCs w:val="26"/>
        </w:rPr>
      </w:pPr>
      <w:proofErr w:type="gramStart"/>
      <w:r w:rsidRPr="00D979B2">
        <w:rPr>
          <w:rFonts w:ascii="Arial" w:hAnsi="Arial" w:cs="Arial"/>
          <w:bCs/>
          <w:sz w:val="26"/>
          <w:szCs w:val="26"/>
        </w:rPr>
        <w:t>Que</w:t>
      </w:r>
      <w:proofErr w:type="gramEnd"/>
      <w:r w:rsidRPr="00D979B2">
        <w:rPr>
          <w:rFonts w:ascii="Arial" w:hAnsi="Arial" w:cs="Arial"/>
          <w:bCs/>
          <w:sz w:val="26"/>
          <w:szCs w:val="26"/>
        </w:rPr>
        <w:t xml:space="preserve"> en virtud de las citadas </w:t>
      </w:r>
      <w:r w:rsidR="00184A08" w:rsidRPr="00D979B2">
        <w:rPr>
          <w:rFonts w:ascii="Arial" w:hAnsi="Arial" w:cs="Arial"/>
          <w:bCs/>
          <w:sz w:val="26"/>
          <w:szCs w:val="26"/>
        </w:rPr>
        <w:t>O</w:t>
      </w:r>
      <w:r w:rsidRPr="00D979B2">
        <w:rPr>
          <w:rFonts w:ascii="Arial" w:hAnsi="Arial" w:cs="Arial"/>
          <w:bCs/>
          <w:sz w:val="26"/>
          <w:szCs w:val="26"/>
        </w:rPr>
        <w:t xml:space="preserve">rdenanzas, el entonces Intendente Municipal Dr. Hernán Ralinqueo suscribió con el Comité Ejecutivo del Fondo Fiduciario Público PRO.CRE.AR. y/o el Banco Hipotecario S.A. </w:t>
      </w:r>
      <w:r w:rsidRPr="00D979B2">
        <w:rPr>
          <w:rFonts w:ascii="Arial" w:hAnsi="Arial" w:cs="Arial"/>
          <w:bCs/>
          <w:sz w:val="26"/>
          <w:szCs w:val="26"/>
        </w:rPr>
        <w:lastRenderedPageBreak/>
        <w:t>los instrumentos jurídicos necesarios para la implementación local del programa;</w:t>
      </w:r>
    </w:p>
    <w:p w14:paraId="239C3D0F" w14:textId="77777777" w:rsidR="00AA3535" w:rsidRPr="00D979B2" w:rsidRDefault="00AA3535" w:rsidP="00AA3535">
      <w:pPr>
        <w:ind w:firstLine="709"/>
        <w:jc w:val="both"/>
        <w:rPr>
          <w:rFonts w:ascii="Arial" w:hAnsi="Arial" w:cs="Arial"/>
          <w:bCs/>
          <w:sz w:val="26"/>
          <w:szCs w:val="26"/>
        </w:rPr>
      </w:pPr>
      <w:r w:rsidRPr="00D979B2">
        <w:rPr>
          <w:rFonts w:ascii="Arial" w:hAnsi="Arial" w:cs="Arial"/>
          <w:bCs/>
          <w:sz w:val="26"/>
          <w:szCs w:val="26"/>
        </w:rPr>
        <w:t>Que conforme surge de la notificación remitida por el Estado Nacional, el Gobierno Nacional ha decidido discontinuar el Programa PRO.CRE.AR., avanzando en la disolución del Fondo Fiduciario Público creado a tal efecto y promoviendo la restitución de los inmuebles involucrados a las jurisdicciones locales;</w:t>
      </w:r>
    </w:p>
    <w:p w14:paraId="792B05AC" w14:textId="77777777" w:rsidR="00AA3535" w:rsidRPr="00D979B2" w:rsidRDefault="00AA3535" w:rsidP="00AA3535">
      <w:pPr>
        <w:ind w:firstLine="709"/>
        <w:jc w:val="both"/>
        <w:rPr>
          <w:rFonts w:ascii="Arial" w:hAnsi="Arial" w:cs="Arial"/>
          <w:bCs/>
          <w:sz w:val="26"/>
          <w:szCs w:val="26"/>
        </w:rPr>
      </w:pPr>
      <w:r w:rsidRPr="00D979B2">
        <w:rPr>
          <w:rFonts w:ascii="Arial" w:hAnsi="Arial" w:cs="Arial"/>
          <w:bCs/>
          <w:sz w:val="26"/>
          <w:szCs w:val="26"/>
        </w:rPr>
        <w:t>Que dicha decisión implica el abandono de una herramienta concreta de acceso a la vivienda, afectando expectativas legítimas de desarrollo urbano y social construidas durante años, además de representar un retroceso en materia de políticas públicas destinadas a garantizar el derecho al hábitat y a la vivienda digna;</w:t>
      </w:r>
    </w:p>
    <w:p w14:paraId="589ABDF5" w14:textId="77777777" w:rsidR="00AA3535" w:rsidRPr="00D979B2" w:rsidRDefault="00AA3535" w:rsidP="00AA3535">
      <w:pPr>
        <w:ind w:firstLine="709"/>
        <w:jc w:val="both"/>
        <w:rPr>
          <w:rFonts w:ascii="Arial" w:hAnsi="Arial" w:cs="Arial"/>
          <w:bCs/>
          <w:sz w:val="26"/>
          <w:szCs w:val="26"/>
        </w:rPr>
      </w:pPr>
      <w:r w:rsidRPr="00D979B2">
        <w:rPr>
          <w:rFonts w:ascii="Arial" w:hAnsi="Arial" w:cs="Arial"/>
          <w:bCs/>
          <w:sz w:val="26"/>
          <w:szCs w:val="26"/>
        </w:rPr>
        <w:t xml:space="preserve">Que el Municipio de 25 de </w:t>
      </w:r>
      <w:proofErr w:type="gramStart"/>
      <w:r w:rsidRPr="00D979B2">
        <w:rPr>
          <w:rFonts w:ascii="Arial" w:hAnsi="Arial" w:cs="Arial"/>
          <w:bCs/>
          <w:sz w:val="26"/>
          <w:szCs w:val="26"/>
        </w:rPr>
        <w:t>Mayo</w:t>
      </w:r>
      <w:proofErr w:type="gramEnd"/>
      <w:r w:rsidRPr="00D979B2">
        <w:rPr>
          <w:rFonts w:ascii="Arial" w:hAnsi="Arial" w:cs="Arial"/>
          <w:bCs/>
          <w:sz w:val="26"/>
          <w:szCs w:val="26"/>
        </w:rPr>
        <w:t xml:space="preserve"> considera desacertada la decisión adoptada por el Estado Nacional de discontinuar un programa que permitió dinamizar economías locales, generar empleo y facilitar el acceso al crédito y al suelo urbano para numerosos vecinos;</w:t>
      </w:r>
    </w:p>
    <w:p w14:paraId="2D41F1DB" w14:textId="77777777" w:rsidR="00AA3535" w:rsidRPr="00D979B2" w:rsidRDefault="00AA3535" w:rsidP="00AA3535">
      <w:pPr>
        <w:ind w:firstLine="709"/>
        <w:jc w:val="both"/>
        <w:rPr>
          <w:rFonts w:ascii="Arial" w:hAnsi="Arial" w:cs="Arial"/>
          <w:bCs/>
          <w:sz w:val="26"/>
          <w:szCs w:val="26"/>
        </w:rPr>
      </w:pPr>
      <w:r w:rsidRPr="00D979B2">
        <w:rPr>
          <w:rFonts w:ascii="Arial" w:hAnsi="Arial" w:cs="Arial"/>
          <w:bCs/>
          <w:sz w:val="26"/>
          <w:szCs w:val="26"/>
        </w:rPr>
        <w:t xml:space="preserve">Que específicamente se ha comunicado la restitución al dominio municipal de los inmuebles identificados catastralmente como Circunscripción I, Sección A, Manzana 8, Parcelas 1, 2 y 9, Matrículas Nº 14.132, 15.991 y 15.995 del Partido de 25 de </w:t>
      </w:r>
      <w:proofErr w:type="gramStart"/>
      <w:r w:rsidRPr="00D979B2">
        <w:rPr>
          <w:rFonts w:ascii="Arial" w:hAnsi="Arial" w:cs="Arial"/>
          <w:bCs/>
          <w:sz w:val="26"/>
          <w:szCs w:val="26"/>
        </w:rPr>
        <w:t>Mayo</w:t>
      </w:r>
      <w:proofErr w:type="gramEnd"/>
      <w:r w:rsidRPr="00D979B2">
        <w:rPr>
          <w:rFonts w:ascii="Arial" w:hAnsi="Arial" w:cs="Arial"/>
          <w:bCs/>
          <w:sz w:val="26"/>
          <w:szCs w:val="26"/>
        </w:rPr>
        <w:t>, Provincia de Buenos Aires;</w:t>
      </w:r>
    </w:p>
    <w:p w14:paraId="46A08B8F" w14:textId="77777777" w:rsidR="00AA3535" w:rsidRPr="00D979B2" w:rsidRDefault="00AA3535" w:rsidP="00AA3535">
      <w:pPr>
        <w:ind w:firstLine="709"/>
        <w:jc w:val="both"/>
        <w:rPr>
          <w:rFonts w:ascii="Arial" w:hAnsi="Arial" w:cs="Arial"/>
          <w:bCs/>
          <w:sz w:val="26"/>
          <w:szCs w:val="26"/>
        </w:rPr>
      </w:pPr>
      <w:r w:rsidRPr="00D979B2">
        <w:rPr>
          <w:rFonts w:ascii="Arial" w:hAnsi="Arial" w:cs="Arial"/>
          <w:bCs/>
          <w:sz w:val="26"/>
          <w:szCs w:val="26"/>
        </w:rPr>
        <w:t>Que, sin perjuicio de la valoración institucional negativa respecto de la decisión adoptada por el Estado Nacional, corresponde adecuar la normativa municipal vigente a la nueva situación jurídica derivada de la disolución del Fondo Fiduciario Público PRO.CRE.AR.;</w:t>
      </w:r>
    </w:p>
    <w:p w14:paraId="3A9BDEA9" w14:textId="77777777" w:rsidR="00AA3535" w:rsidRPr="00D979B2" w:rsidRDefault="00AA3535" w:rsidP="00AA3535">
      <w:pPr>
        <w:ind w:firstLine="709"/>
        <w:jc w:val="both"/>
        <w:rPr>
          <w:rFonts w:ascii="Arial" w:hAnsi="Arial" w:cs="Arial"/>
          <w:bCs/>
          <w:sz w:val="26"/>
          <w:szCs w:val="26"/>
        </w:rPr>
      </w:pPr>
      <w:r w:rsidRPr="00D979B2">
        <w:rPr>
          <w:rFonts w:ascii="Arial" w:hAnsi="Arial" w:cs="Arial"/>
          <w:bCs/>
          <w:sz w:val="26"/>
          <w:szCs w:val="26"/>
        </w:rPr>
        <w:t>Que resulta necesario dejar sin efecto las autorizaciones conferidas mediante las Ordenanzas Nº 3216/2015 y Nº 3405/2021, preservando la seguridad jurídica y el patrimonio municipal;</w:t>
      </w:r>
    </w:p>
    <w:p w14:paraId="5D64E565" w14:textId="77777777" w:rsidR="00AA3535" w:rsidRPr="00D979B2" w:rsidRDefault="00AA3535" w:rsidP="00AA3535">
      <w:pPr>
        <w:ind w:firstLine="709"/>
        <w:jc w:val="both"/>
        <w:rPr>
          <w:rFonts w:ascii="Arial" w:hAnsi="Arial" w:cs="Arial"/>
          <w:bCs/>
          <w:sz w:val="26"/>
          <w:szCs w:val="26"/>
        </w:rPr>
      </w:pPr>
      <w:r w:rsidRPr="00D979B2">
        <w:rPr>
          <w:rFonts w:ascii="Arial" w:hAnsi="Arial" w:cs="Arial"/>
          <w:bCs/>
          <w:sz w:val="26"/>
          <w:szCs w:val="26"/>
        </w:rPr>
        <w:t>Que asimismo corresponde facultar al Departamento Ejecutivo a impulsar nuevas herramientas de acceso al hábitat, vivienda y urbanización, preservando el objeto social y comunitario originalmente previsto para los inmuebles involucrados;</w:t>
      </w:r>
    </w:p>
    <w:p w14:paraId="02C14C8E" w14:textId="77777777" w:rsidR="00AA3535" w:rsidRPr="00D979B2" w:rsidRDefault="00AA3535" w:rsidP="00AA3535">
      <w:pPr>
        <w:jc w:val="both"/>
        <w:rPr>
          <w:rFonts w:ascii="Arial" w:hAnsi="Arial" w:cs="Arial"/>
          <w:bCs/>
          <w:sz w:val="26"/>
          <w:szCs w:val="26"/>
        </w:rPr>
      </w:pPr>
    </w:p>
    <w:p w14:paraId="3448DD4E" w14:textId="77777777" w:rsidR="00AA3535" w:rsidRPr="00D979B2" w:rsidRDefault="00AA3535" w:rsidP="00AA3535">
      <w:pPr>
        <w:ind w:firstLine="709"/>
        <w:jc w:val="both"/>
        <w:rPr>
          <w:rFonts w:ascii="Arial" w:hAnsi="Arial" w:cs="Arial"/>
          <w:sz w:val="26"/>
          <w:szCs w:val="26"/>
        </w:rPr>
      </w:pPr>
      <w:r w:rsidRPr="00D979B2">
        <w:rPr>
          <w:rFonts w:ascii="Arial" w:hAnsi="Arial" w:cs="Arial"/>
          <w:sz w:val="26"/>
          <w:szCs w:val="26"/>
        </w:rPr>
        <w:t>Por ello:</w:t>
      </w:r>
    </w:p>
    <w:p w14:paraId="6A5ED040" w14:textId="77777777" w:rsidR="00AA3535" w:rsidRPr="00D979B2" w:rsidRDefault="00AA3535" w:rsidP="00AA3535">
      <w:pPr>
        <w:jc w:val="both"/>
        <w:rPr>
          <w:rFonts w:ascii="Arial" w:hAnsi="Arial" w:cs="Arial"/>
          <w:sz w:val="26"/>
          <w:szCs w:val="26"/>
        </w:rPr>
      </w:pPr>
      <w:r w:rsidRPr="00D979B2">
        <w:rPr>
          <w:rFonts w:ascii="Arial" w:hAnsi="Arial" w:cs="Arial"/>
          <w:sz w:val="26"/>
          <w:szCs w:val="26"/>
        </w:rPr>
        <w:t>El Departamento Ejecutivo de la Municipalidad de Veinticinco de Mayo eleva a consideración del Honorable Concejo Deliberante el siguiente proyecto de:</w:t>
      </w:r>
    </w:p>
    <w:p w14:paraId="7F097277" w14:textId="77777777" w:rsidR="00AA3535" w:rsidRPr="00D979B2" w:rsidRDefault="00AA3535" w:rsidP="00AA3535">
      <w:pPr>
        <w:jc w:val="both"/>
        <w:rPr>
          <w:rFonts w:ascii="Arial" w:hAnsi="Arial" w:cs="Arial"/>
          <w:bCs/>
          <w:sz w:val="26"/>
          <w:szCs w:val="26"/>
        </w:rPr>
      </w:pPr>
    </w:p>
    <w:p w14:paraId="28794B93" w14:textId="77777777" w:rsidR="00AA3535" w:rsidRPr="00D979B2" w:rsidRDefault="00AA3535" w:rsidP="00AA3535">
      <w:pPr>
        <w:jc w:val="center"/>
        <w:rPr>
          <w:rFonts w:ascii="Arial" w:hAnsi="Arial" w:cs="Arial"/>
          <w:b/>
          <w:bCs/>
          <w:sz w:val="26"/>
          <w:szCs w:val="26"/>
          <w:u w:val="single"/>
        </w:rPr>
      </w:pPr>
      <w:r w:rsidRPr="00D979B2">
        <w:rPr>
          <w:rFonts w:ascii="Arial" w:hAnsi="Arial" w:cs="Arial"/>
          <w:b/>
          <w:bCs/>
          <w:sz w:val="26"/>
          <w:szCs w:val="26"/>
          <w:u w:val="single"/>
        </w:rPr>
        <w:t>ORDENANZA</w:t>
      </w:r>
    </w:p>
    <w:p w14:paraId="5055021F" w14:textId="77777777" w:rsidR="00AA3535" w:rsidRPr="00D979B2" w:rsidRDefault="00AA3535" w:rsidP="00AA3535">
      <w:pPr>
        <w:jc w:val="both"/>
        <w:rPr>
          <w:rFonts w:ascii="Arial" w:hAnsi="Arial" w:cs="Arial"/>
          <w:bCs/>
          <w:sz w:val="26"/>
          <w:szCs w:val="26"/>
        </w:rPr>
      </w:pPr>
    </w:p>
    <w:p w14:paraId="5B285B81" w14:textId="48C06B7A" w:rsidR="00AA3535" w:rsidRPr="00D979B2" w:rsidRDefault="00184A08" w:rsidP="00AA3535">
      <w:pPr>
        <w:jc w:val="both"/>
        <w:rPr>
          <w:rFonts w:ascii="Arial" w:hAnsi="Arial" w:cs="Arial"/>
          <w:bCs/>
          <w:sz w:val="26"/>
          <w:szCs w:val="26"/>
        </w:rPr>
      </w:pPr>
      <w:r w:rsidRPr="00D979B2">
        <w:rPr>
          <w:rFonts w:ascii="Arial" w:hAnsi="Arial" w:cs="Arial"/>
          <w:b/>
          <w:bCs/>
          <w:sz w:val="26"/>
          <w:szCs w:val="26"/>
          <w:u w:val="single"/>
        </w:rPr>
        <w:t>Artículo</w:t>
      </w:r>
      <w:r w:rsidR="00AA3535" w:rsidRPr="00D979B2">
        <w:rPr>
          <w:rFonts w:ascii="Arial" w:hAnsi="Arial" w:cs="Arial"/>
          <w:b/>
          <w:bCs/>
          <w:sz w:val="26"/>
          <w:szCs w:val="26"/>
          <w:u w:val="single"/>
        </w:rPr>
        <w:t xml:space="preserve"> 1º:</w:t>
      </w:r>
      <w:r w:rsidR="00AA3535" w:rsidRPr="00D979B2">
        <w:rPr>
          <w:rFonts w:ascii="Arial" w:hAnsi="Arial" w:cs="Arial"/>
          <w:bCs/>
          <w:sz w:val="26"/>
          <w:szCs w:val="26"/>
        </w:rPr>
        <w:t xml:space="preserve"> Derógase en todos sus términos la Ordenanza Nº3216/2015.</w:t>
      </w:r>
    </w:p>
    <w:p w14:paraId="6A83E57D" w14:textId="3B981F1A" w:rsidR="00AA3535" w:rsidRPr="00D979B2" w:rsidRDefault="00184A08" w:rsidP="00AA3535">
      <w:pPr>
        <w:jc w:val="both"/>
        <w:rPr>
          <w:rFonts w:ascii="Arial" w:hAnsi="Arial" w:cs="Arial"/>
          <w:bCs/>
          <w:sz w:val="26"/>
          <w:szCs w:val="26"/>
        </w:rPr>
      </w:pPr>
      <w:r w:rsidRPr="00D979B2">
        <w:rPr>
          <w:rFonts w:ascii="Arial" w:hAnsi="Arial" w:cs="Arial"/>
          <w:b/>
          <w:bCs/>
          <w:sz w:val="26"/>
          <w:szCs w:val="26"/>
          <w:u w:val="single"/>
        </w:rPr>
        <w:t>Artículo</w:t>
      </w:r>
      <w:r w:rsidR="00AA3535" w:rsidRPr="00D979B2">
        <w:rPr>
          <w:rFonts w:ascii="Arial" w:hAnsi="Arial" w:cs="Arial"/>
          <w:b/>
          <w:bCs/>
          <w:sz w:val="26"/>
          <w:szCs w:val="26"/>
          <w:u w:val="single"/>
        </w:rPr>
        <w:t xml:space="preserve"> 2º:</w:t>
      </w:r>
      <w:r w:rsidR="00AA3535" w:rsidRPr="00D979B2">
        <w:rPr>
          <w:rFonts w:ascii="Arial" w:hAnsi="Arial" w:cs="Arial"/>
          <w:bCs/>
          <w:sz w:val="26"/>
          <w:szCs w:val="26"/>
        </w:rPr>
        <w:t xml:space="preserve"> Derógase en todos sus términos la Ordenanza Nº3405/2021.</w:t>
      </w:r>
    </w:p>
    <w:p w14:paraId="08189432" w14:textId="278F940C" w:rsidR="00AA3535" w:rsidRPr="00D979B2" w:rsidRDefault="00184A08" w:rsidP="00AA3535">
      <w:pPr>
        <w:jc w:val="both"/>
        <w:rPr>
          <w:rFonts w:ascii="Arial" w:hAnsi="Arial" w:cs="Arial"/>
          <w:bCs/>
          <w:sz w:val="26"/>
          <w:szCs w:val="26"/>
        </w:rPr>
      </w:pPr>
      <w:r w:rsidRPr="00D979B2">
        <w:rPr>
          <w:rFonts w:ascii="Arial" w:hAnsi="Arial" w:cs="Arial"/>
          <w:b/>
          <w:bCs/>
          <w:sz w:val="26"/>
          <w:szCs w:val="26"/>
          <w:u w:val="single"/>
        </w:rPr>
        <w:t>Artículo</w:t>
      </w:r>
      <w:r w:rsidR="00AA3535" w:rsidRPr="00D979B2">
        <w:rPr>
          <w:rFonts w:ascii="Arial" w:hAnsi="Arial" w:cs="Arial"/>
          <w:b/>
          <w:bCs/>
          <w:sz w:val="26"/>
          <w:szCs w:val="26"/>
          <w:u w:val="single"/>
        </w:rPr>
        <w:t xml:space="preserve"> 3º:</w:t>
      </w:r>
      <w:r w:rsidR="00AA3535" w:rsidRPr="00D979B2">
        <w:rPr>
          <w:rFonts w:ascii="Arial" w:hAnsi="Arial" w:cs="Arial"/>
          <w:bCs/>
          <w:sz w:val="26"/>
          <w:szCs w:val="26"/>
        </w:rPr>
        <w:t xml:space="preserve"> Instrúyese al Departamento Ejecutivo a realizar todas las actuaciones administrativas, registrales, notariales y legales que resulten necesarias a efectos de adecuar la situación jurídica y dominial de los inmuebles involucrados, conforme las notificaciones y </w:t>
      </w:r>
      <w:r w:rsidR="00AA3535" w:rsidRPr="00D979B2">
        <w:rPr>
          <w:rFonts w:ascii="Arial" w:hAnsi="Arial" w:cs="Arial"/>
          <w:bCs/>
          <w:sz w:val="26"/>
          <w:szCs w:val="26"/>
        </w:rPr>
        <w:lastRenderedPageBreak/>
        <w:t>procedimientos impulsados por el Estado Nacional y/o el Banco Hipotecario S.A. en el marco del proceso de disolución del Fondo Fiduciario Público PRO.CRE.AR.</w:t>
      </w:r>
    </w:p>
    <w:p w14:paraId="31F9E4B5" w14:textId="138F0BCE" w:rsidR="00AA3535" w:rsidRPr="00D979B2" w:rsidRDefault="00184A08" w:rsidP="00AA3535">
      <w:pPr>
        <w:jc w:val="both"/>
        <w:rPr>
          <w:rFonts w:ascii="Arial" w:hAnsi="Arial" w:cs="Arial"/>
          <w:bCs/>
          <w:sz w:val="26"/>
          <w:szCs w:val="26"/>
        </w:rPr>
      </w:pPr>
      <w:r w:rsidRPr="00D979B2">
        <w:rPr>
          <w:rFonts w:ascii="Arial" w:hAnsi="Arial" w:cs="Arial"/>
          <w:b/>
          <w:bCs/>
          <w:sz w:val="26"/>
          <w:szCs w:val="26"/>
          <w:u w:val="single"/>
        </w:rPr>
        <w:t>Artículo</w:t>
      </w:r>
      <w:r w:rsidR="00AA3535" w:rsidRPr="00D979B2">
        <w:rPr>
          <w:rFonts w:ascii="Arial" w:hAnsi="Arial" w:cs="Arial"/>
          <w:b/>
          <w:bCs/>
          <w:sz w:val="26"/>
          <w:szCs w:val="26"/>
          <w:u w:val="single"/>
        </w:rPr>
        <w:t xml:space="preserve"> 4º:</w:t>
      </w:r>
      <w:r w:rsidR="00AA3535" w:rsidRPr="00D979B2">
        <w:rPr>
          <w:rFonts w:ascii="Arial" w:hAnsi="Arial" w:cs="Arial"/>
          <w:bCs/>
          <w:sz w:val="26"/>
          <w:szCs w:val="26"/>
        </w:rPr>
        <w:t xml:space="preserve"> Facúltase al Departamento Ejecutivo Municipal a suscribir convenios, acuerdos, contratos y toda otra herramienta jurídica y administrativa con organismos públicos nacionales, provinciales o municipales, entidades autárquicas, bancos públicos, cooperativas, asociaciones civiles, fideicomisos, instituciones privadas y/o cualquier otra entidad pública o privada, con el objeto de impulsar programas de acceso al suelo, urbanización, infraestructura y vivienda, garantizando la continuidad del destino habitacional y social originalmente previsto para los inmuebles afectados al Programa PRO.CRE.AR.</w:t>
      </w:r>
    </w:p>
    <w:p w14:paraId="54C459FA" w14:textId="76249C95" w:rsidR="00AA3535" w:rsidRPr="00D979B2" w:rsidRDefault="00D979B2" w:rsidP="00AA3535">
      <w:pPr>
        <w:jc w:val="both"/>
        <w:rPr>
          <w:rFonts w:ascii="Arial" w:hAnsi="Arial" w:cs="Arial"/>
          <w:bCs/>
          <w:sz w:val="26"/>
          <w:szCs w:val="26"/>
        </w:rPr>
      </w:pPr>
      <w:r w:rsidRPr="00D979B2">
        <w:rPr>
          <w:rFonts w:ascii="Arial" w:hAnsi="Arial" w:cs="Arial"/>
          <w:b/>
          <w:bCs/>
          <w:sz w:val="26"/>
          <w:szCs w:val="26"/>
          <w:u w:val="single"/>
        </w:rPr>
        <w:t>Artículo</w:t>
      </w:r>
      <w:r w:rsidR="00AA3535" w:rsidRPr="00D979B2">
        <w:rPr>
          <w:rFonts w:ascii="Arial" w:hAnsi="Arial" w:cs="Arial"/>
          <w:b/>
          <w:bCs/>
          <w:sz w:val="26"/>
          <w:szCs w:val="26"/>
          <w:u w:val="single"/>
        </w:rPr>
        <w:t xml:space="preserve"> 5º:</w:t>
      </w:r>
      <w:r w:rsidR="00AA3535" w:rsidRPr="00D979B2">
        <w:rPr>
          <w:rFonts w:ascii="Arial" w:hAnsi="Arial" w:cs="Arial"/>
          <w:bCs/>
          <w:sz w:val="26"/>
          <w:szCs w:val="26"/>
        </w:rPr>
        <w:t xml:space="preserve"> El </w:t>
      </w:r>
      <w:r w:rsidR="00FB393A" w:rsidRPr="00D979B2">
        <w:rPr>
          <w:rFonts w:ascii="Arial" w:hAnsi="Arial" w:cs="Arial"/>
          <w:bCs/>
          <w:sz w:val="26"/>
          <w:szCs w:val="26"/>
        </w:rPr>
        <w:t xml:space="preserve">Municipio </w:t>
      </w:r>
      <w:r w:rsidR="00AA3535" w:rsidRPr="00D979B2">
        <w:rPr>
          <w:rFonts w:ascii="Arial" w:hAnsi="Arial" w:cs="Arial"/>
          <w:bCs/>
          <w:sz w:val="26"/>
          <w:szCs w:val="26"/>
        </w:rPr>
        <w:t xml:space="preserve">de 25 de </w:t>
      </w:r>
      <w:proofErr w:type="gramStart"/>
      <w:r w:rsidR="00AA3535" w:rsidRPr="00D979B2">
        <w:rPr>
          <w:rFonts w:ascii="Arial" w:hAnsi="Arial" w:cs="Arial"/>
          <w:bCs/>
          <w:sz w:val="26"/>
          <w:szCs w:val="26"/>
        </w:rPr>
        <w:t>Mayo</w:t>
      </w:r>
      <w:proofErr w:type="gramEnd"/>
      <w:r w:rsidR="00AA3535" w:rsidRPr="00D979B2">
        <w:rPr>
          <w:rFonts w:ascii="Arial" w:hAnsi="Arial" w:cs="Arial"/>
          <w:bCs/>
          <w:sz w:val="26"/>
          <w:szCs w:val="26"/>
        </w:rPr>
        <w:t xml:space="preserve"> manifiesta su preocupación y desacuerdo con la decisión del Estado Nacional de discontinuar el Programa PRO.CRE.AR., por considerar que el mismo constituyó una herramienta fundamental para el acceso a la vivienda, el desarrollo urbano y la generación de empleo local.</w:t>
      </w:r>
    </w:p>
    <w:p w14:paraId="0BBCB433" w14:textId="62C4B509" w:rsidR="00AA3535" w:rsidRPr="00D979B2" w:rsidRDefault="00D979B2" w:rsidP="00AA3535">
      <w:pPr>
        <w:jc w:val="both"/>
        <w:rPr>
          <w:rFonts w:ascii="Arial" w:hAnsi="Arial" w:cs="Arial"/>
          <w:bCs/>
          <w:sz w:val="26"/>
          <w:szCs w:val="26"/>
        </w:rPr>
      </w:pPr>
      <w:r w:rsidRPr="00D979B2">
        <w:rPr>
          <w:rFonts w:ascii="Arial" w:hAnsi="Arial" w:cs="Arial"/>
          <w:b/>
          <w:bCs/>
          <w:sz w:val="26"/>
          <w:szCs w:val="26"/>
          <w:u w:val="single"/>
        </w:rPr>
        <w:t>Artículo</w:t>
      </w:r>
      <w:r w:rsidR="00AA3535" w:rsidRPr="00D979B2">
        <w:rPr>
          <w:rFonts w:ascii="Arial" w:hAnsi="Arial" w:cs="Arial"/>
          <w:b/>
          <w:bCs/>
          <w:sz w:val="26"/>
          <w:szCs w:val="26"/>
          <w:u w:val="single"/>
        </w:rPr>
        <w:t xml:space="preserve"> 6º:</w:t>
      </w:r>
      <w:r w:rsidR="00AA3535" w:rsidRPr="00D979B2">
        <w:rPr>
          <w:rFonts w:ascii="Arial" w:hAnsi="Arial" w:cs="Arial"/>
          <w:bCs/>
          <w:sz w:val="26"/>
          <w:szCs w:val="26"/>
        </w:rPr>
        <w:t xml:space="preserve"> De forma.</w:t>
      </w:r>
    </w:p>
    <w:p w14:paraId="462D5275" w14:textId="77777777" w:rsidR="00AA3535" w:rsidRPr="00D979B2" w:rsidRDefault="00AA3535" w:rsidP="00AA3535">
      <w:pPr>
        <w:jc w:val="both"/>
        <w:rPr>
          <w:rFonts w:ascii="Arial" w:hAnsi="Arial" w:cs="Arial"/>
          <w:bCs/>
          <w:sz w:val="26"/>
          <w:szCs w:val="26"/>
        </w:rPr>
      </w:pPr>
    </w:p>
    <w:p w14:paraId="1FFFFB3A" w14:textId="77777777" w:rsidR="00D979B2" w:rsidRPr="00D979B2" w:rsidRDefault="00D979B2" w:rsidP="00D979B2">
      <w:pPr>
        <w:jc w:val="both"/>
        <w:rPr>
          <w:rFonts w:ascii="Arial" w:hAnsi="Arial" w:cs="Arial"/>
          <w:bCs/>
          <w:sz w:val="26"/>
          <w:szCs w:val="26"/>
        </w:rPr>
      </w:pPr>
    </w:p>
    <w:p w14:paraId="3A55AFDF" w14:textId="11093E84" w:rsidR="00D979B2" w:rsidRPr="00D979B2" w:rsidRDefault="00D979B2" w:rsidP="00D979B2">
      <w:pPr>
        <w:jc w:val="both"/>
        <w:rPr>
          <w:rFonts w:ascii="Arial" w:hAnsi="Arial" w:cs="Arial"/>
          <w:bCs/>
          <w:sz w:val="26"/>
          <w:szCs w:val="26"/>
        </w:rPr>
      </w:pPr>
      <w:r w:rsidRPr="00D979B2">
        <w:rPr>
          <w:rFonts w:ascii="Arial" w:hAnsi="Arial" w:cs="Arial"/>
          <w:bCs/>
          <w:sz w:val="26"/>
          <w:szCs w:val="26"/>
        </w:rPr>
        <w:t>Firman</w:t>
      </w:r>
      <w:r w:rsidRPr="00D979B2">
        <w:rPr>
          <w:rFonts w:ascii="Arial" w:hAnsi="Arial" w:cs="Arial"/>
          <w:bCs/>
          <w:sz w:val="26"/>
          <w:szCs w:val="26"/>
        </w:rPr>
        <w:t xml:space="preserve">: Arq. Luciano Cabrera </w:t>
      </w:r>
      <w:proofErr w:type="gramStart"/>
      <w:r w:rsidRPr="00D979B2">
        <w:rPr>
          <w:rFonts w:ascii="Arial" w:hAnsi="Arial" w:cs="Arial"/>
          <w:bCs/>
          <w:sz w:val="26"/>
          <w:szCs w:val="26"/>
        </w:rPr>
        <w:t>Secretario</w:t>
      </w:r>
      <w:proofErr w:type="gramEnd"/>
      <w:r w:rsidRPr="00D979B2">
        <w:rPr>
          <w:rFonts w:ascii="Arial" w:hAnsi="Arial" w:cs="Arial"/>
          <w:bCs/>
          <w:sz w:val="26"/>
          <w:szCs w:val="26"/>
        </w:rPr>
        <w:t xml:space="preserve"> de Infraestructura y Servicios Públicos;</w:t>
      </w:r>
      <w:r w:rsidRPr="00D979B2">
        <w:rPr>
          <w:rFonts w:ascii="Arial" w:hAnsi="Arial" w:cs="Arial"/>
          <w:bCs/>
          <w:sz w:val="26"/>
          <w:szCs w:val="26"/>
        </w:rPr>
        <w:t xml:space="preserve"> y Dr. Ramiro Egüen, Intendente Municipal.</w:t>
      </w:r>
    </w:p>
    <w:p w14:paraId="0448C2A6" w14:textId="77777777" w:rsidR="00D979B2" w:rsidRPr="00D979B2" w:rsidRDefault="00D979B2" w:rsidP="00D979B2">
      <w:pPr>
        <w:jc w:val="both"/>
        <w:rPr>
          <w:rFonts w:ascii="Arial" w:hAnsi="Arial" w:cs="Arial"/>
          <w:bCs/>
          <w:sz w:val="26"/>
          <w:szCs w:val="26"/>
        </w:rPr>
      </w:pPr>
      <w:r w:rsidRPr="00D979B2">
        <w:rPr>
          <w:rFonts w:ascii="Arial" w:hAnsi="Arial" w:cs="Arial"/>
          <w:bCs/>
          <w:sz w:val="26"/>
          <w:szCs w:val="26"/>
        </w:rPr>
        <w:pict w14:anchorId="7F41F279">
          <v:rect id="_x0000_i1029" style="width:441.9pt;height:1.5pt" o:hrstd="t" o:hr="t" fillcolor="#a0a0a0" stroked="f"/>
        </w:pict>
      </w:r>
    </w:p>
    <w:p w14:paraId="76601C77" w14:textId="77777777" w:rsidR="00D979B2" w:rsidRPr="00D979B2" w:rsidRDefault="00D979B2" w:rsidP="00D979B2">
      <w:pPr>
        <w:jc w:val="both"/>
        <w:rPr>
          <w:rFonts w:ascii="Arial" w:hAnsi="Arial" w:cs="Arial"/>
          <w:bCs/>
          <w:sz w:val="26"/>
          <w:szCs w:val="26"/>
        </w:rPr>
      </w:pPr>
    </w:p>
    <w:p w14:paraId="4AFF42BF" w14:textId="412BA7A6" w:rsidR="009834ED" w:rsidRPr="00184A08" w:rsidRDefault="009834ED" w:rsidP="002C2743">
      <w:pPr>
        <w:jc w:val="both"/>
        <w:rPr>
          <w:rFonts w:ascii="Arial" w:hAnsi="Arial" w:cs="Arial"/>
          <w:bCs/>
          <w:sz w:val="26"/>
          <w:szCs w:val="26"/>
        </w:rPr>
      </w:pPr>
    </w:p>
    <w:sectPr w:rsidR="009834ED" w:rsidRPr="00184A08" w:rsidSect="00184A08">
      <w:pgSz w:w="11907" w:h="16840" w:code="9"/>
      <w:pgMar w:top="1134" w:right="1077" w:bottom="1134" w:left="2552" w:header="0" w:footer="0" w:gutter="0"/>
      <w:cols w:space="720"/>
      <w:formProt w:val="0"/>
      <w:docGrid w:linePitch="312"/>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NSimSun">
    <w:panose1 w:val="02010609030101010101"/>
    <w:charset w:val="86"/>
    <w:family w:val="modern"/>
    <w:pitch w:val="fixed"/>
    <w:sig w:usb0="00000203" w:usb1="288F0000" w:usb2="00000016" w:usb3="00000000" w:csb0="00040001"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OpenSymbol">
    <w:altName w:val="Arial Unicode MS"/>
    <w:charset w:val="01"/>
    <w:family w:val="roman"/>
    <w:pitch w:val="default"/>
  </w:font>
  <w:font w:name="Lucida Sans">
    <w:panose1 w:val="020B0602030504020204"/>
    <w:charset w:val="00"/>
    <w:family w:val="swiss"/>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Mangal">
    <w:panose1 w:val="00000400000000000000"/>
    <w:charset w:val="00"/>
    <w:family w:val="roman"/>
    <w:pitch w:val="variable"/>
    <w:sig w:usb0="00008003" w:usb1="00000000" w:usb2="00000000" w:usb3="00000000" w:csb0="00000001" w:csb1="00000000"/>
  </w:font>
  <w:font w:name="Microsoft YaHei">
    <w:panose1 w:val="020B0503020204020204"/>
    <w:charset w:val="86"/>
    <w:family w:val="swiss"/>
    <w:pitch w:val="variable"/>
    <w:sig w:usb0="80000287" w:usb1="2ACF3C50" w:usb2="00000016" w:usb3="00000000" w:csb0="0004001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203" w:usb1="288F0000" w:usb2="00000016" w:usb3="00000000" w:csb0="00040001" w:csb1="00000000"/>
  </w:font>
  <w:font w:name="Arial Narrow">
    <w:panose1 w:val="020B0606020202030204"/>
    <w:charset w:val="00"/>
    <w:family w:val="swiss"/>
    <w:pitch w:val="variable"/>
    <w:sig w:usb0="00000287" w:usb1="00000800" w:usb2="00000000" w:usb3="00000000" w:csb0="0000009F" w:csb1="00000000"/>
  </w:font>
  <w:font w:name="Helvetica Neue">
    <w:altName w:val="Times New Roman"/>
    <w:charset w:val="00"/>
    <w:family w:val="roman"/>
    <w:pitch w:val="default"/>
  </w:font>
  <w:font w:name="Arial Unicode MS">
    <w:panose1 w:val="020B0604020202020204"/>
    <w:charset w:val="80"/>
    <w:family w:val="swiss"/>
    <w:pitch w:val="variable"/>
    <w:sig w:usb0="F7FFAFFF" w:usb1="E9DFFFFF" w:usb2="0000003F" w:usb3="00000000" w:csb0="003F01FF" w:csb1="00000000"/>
  </w:font>
  <w:font w:name="Calibri">
    <w:panose1 w:val="020F05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B6C5890"/>
    <w:multiLevelType w:val="hybridMultilevel"/>
    <w:tmpl w:val="AFF25592"/>
    <w:lvl w:ilvl="0" w:tplc="42FAC784">
      <w:start w:val="2"/>
      <w:numFmt w:val="bullet"/>
      <w:lvlText w:val="-"/>
      <w:lvlJc w:val="left"/>
      <w:pPr>
        <w:ind w:left="720" w:hanging="360"/>
      </w:pPr>
      <w:rPr>
        <w:rFonts w:ascii="Times New Roman" w:eastAsia="NSimSun" w:hAnsi="Times New Roman" w:cs="Times New Roman" w:hint="default"/>
      </w:rPr>
    </w:lvl>
    <w:lvl w:ilvl="1" w:tplc="2C0A0003" w:tentative="1">
      <w:start w:val="1"/>
      <w:numFmt w:val="bullet"/>
      <w:lvlText w:val="o"/>
      <w:lvlJc w:val="left"/>
      <w:pPr>
        <w:ind w:left="1440" w:hanging="360"/>
      </w:pPr>
      <w:rPr>
        <w:rFonts w:ascii="Courier New" w:hAnsi="Courier New" w:cs="Courier New" w:hint="default"/>
      </w:rPr>
    </w:lvl>
    <w:lvl w:ilvl="2" w:tplc="2C0A0005" w:tentative="1">
      <w:start w:val="1"/>
      <w:numFmt w:val="bullet"/>
      <w:lvlText w:val=""/>
      <w:lvlJc w:val="left"/>
      <w:pPr>
        <w:ind w:left="2160" w:hanging="360"/>
      </w:pPr>
      <w:rPr>
        <w:rFonts w:ascii="Wingdings" w:hAnsi="Wingdings" w:hint="default"/>
      </w:rPr>
    </w:lvl>
    <w:lvl w:ilvl="3" w:tplc="2C0A0001" w:tentative="1">
      <w:start w:val="1"/>
      <w:numFmt w:val="bullet"/>
      <w:lvlText w:val=""/>
      <w:lvlJc w:val="left"/>
      <w:pPr>
        <w:ind w:left="2880" w:hanging="360"/>
      </w:pPr>
      <w:rPr>
        <w:rFonts w:ascii="Symbol" w:hAnsi="Symbol" w:hint="default"/>
      </w:rPr>
    </w:lvl>
    <w:lvl w:ilvl="4" w:tplc="2C0A0003" w:tentative="1">
      <w:start w:val="1"/>
      <w:numFmt w:val="bullet"/>
      <w:lvlText w:val="o"/>
      <w:lvlJc w:val="left"/>
      <w:pPr>
        <w:ind w:left="3600" w:hanging="360"/>
      </w:pPr>
      <w:rPr>
        <w:rFonts w:ascii="Courier New" w:hAnsi="Courier New" w:cs="Courier New" w:hint="default"/>
      </w:rPr>
    </w:lvl>
    <w:lvl w:ilvl="5" w:tplc="2C0A0005" w:tentative="1">
      <w:start w:val="1"/>
      <w:numFmt w:val="bullet"/>
      <w:lvlText w:val=""/>
      <w:lvlJc w:val="left"/>
      <w:pPr>
        <w:ind w:left="4320" w:hanging="360"/>
      </w:pPr>
      <w:rPr>
        <w:rFonts w:ascii="Wingdings" w:hAnsi="Wingdings" w:hint="default"/>
      </w:rPr>
    </w:lvl>
    <w:lvl w:ilvl="6" w:tplc="2C0A0001" w:tentative="1">
      <w:start w:val="1"/>
      <w:numFmt w:val="bullet"/>
      <w:lvlText w:val=""/>
      <w:lvlJc w:val="left"/>
      <w:pPr>
        <w:ind w:left="5040" w:hanging="360"/>
      </w:pPr>
      <w:rPr>
        <w:rFonts w:ascii="Symbol" w:hAnsi="Symbol" w:hint="default"/>
      </w:rPr>
    </w:lvl>
    <w:lvl w:ilvl="7" w:tplc="2C0A0003" w:tentative="1">
      <w:start w:val="1"/>
      <w:numFmt w:val="bullet"/>
      <w:lvlText w:val="o"/>
      <w:lvlJc w:val="left"/>
      <w:pPr>
        <w:ind w:left="5760" w:hanging="360"/>
      </w:pPr>
      <w:rPr>
        <w:rFonts w:ascii="Courier New" w:hAnsi="Courier New" w:cs="Courier New" w:hint="default"/>
      </w:rPr>
    </w:lvl>
    <w:lvl w:ilvl="8" w:tplc="2C0A0005" w:tentative="1">
      <w:start w:val="1"/>
      <w:numFmt w:val="bullet"/>
      <w:lvlText w:val=""/>
      <w:lvlJc w:val="left"/>
      <w:pPr>
        <w:ind w:left="6480" w:hanging="360"/>
      </w:pPr>
      <w:rPr>
        <w:rFonts w:ascii="Wingdings" w:hAnsi="Wingdings" w:hint="default"/>
      </w:rPr>
    </w:lvl>
  </w:abstractNum>
  <w:abstractNum w:abstractNumId="1" w15:restartNumberingAfterBreak="0">
    <w:nsid w:val="0F073590"/>
    <w:multiLevelType w:val="hybridMultilevel"/>
    <w:tmpl w:val="FC12DD78"/>
    <w:lvl w:ilvl="0" w:tplc="2C0A0001">
      <w:start w:val="1"/>
      <w:numFmt w:val="bullet"/>
      <w:lvlText w:val=""/>
      <w:lvlJc w:val="left"/>
      <w:pPr>
        <w:ind w:left="720" w:hanging="360"/>
      </w:pPr>
      <w:rPr>
        <w:rFonts w:ascii="Symbol" w:hAnsi="Symbol" w:hint="default"/>
      </w:rPr>
    </w:lvl>
    <w:lvl w:ilvl="1" w:tplc="2C0A0003" w:tentative="1">
      <w:start w:val="1"/>
      <w:numFmt w:val="bullet"/>
      <w:lvlText w:val="o"/>
      <w:lvlJc w:val="left"/>
      <w:pPr>
        <w:ind w:left="1440" w:hanging="360"/>
      </w:pPr>
      <w:rPr>
        <w:rFonts w:ascii="Courier New" w:hAnsi="Courier New" w:cs="Courier New" w:hint="default"/>
      </w:rPr>
    </w:lvl>
    <w:lvl w:ilvl="2" w:tplc="2C0A0005" w:tentative="1">
      <w:start w:val="1"/>
      <w:numFmt w:val="bullet"/>
      <w:lvlText w:val=""/>
      <w:lvlJc w:val="left"/>
      <w:pPr>
        <w:ind w:left="2160" w:hanging="360"/>
      </w:pPr>
      <w:rPr>
        <w:rFonts w:ascii="Wingdings" w:hAnsi="Wingdings" w:hint="default"/>
      </w:rPr>
    </w:lvl>
    <w:lvl w:ilvl="3" w:tplc="2C0A0001" w:tentative="1">
      <w:start w:val="1"/>
      <w:numFmt w:val="bullet"/>
      <w:lvlText w:val=""/>
      <w:lvlJc w:val="left"/>
      <w:pPr>
        <w:ind w:left="2880" w:hanging="360"/>
      </w:pPr>
      <w:rPr>
        <w:rFonts w:ascii="Symbol" w:hAnsi="Symbol" w:hint="default"/>
      </w:rPr>
    </w:lvl>
    <w:lvl w:ilvl="4" w:tplc="2C0A0003" w:tentative="1">
      <w:start w:val="1"/>
      <w:numFmt w:val="bullet"/>
      <w:lvlText w:val="o"/>
      <w:lvlJc w:val="left"/>
      <w:pPr>
        <w:ind w:left="3600" w:hanging="360"/>
      </w:pPr>
      <w:rPr>
        <w:rFonts w:ascii="Courier New" w:hAnsi="Courier New" w:cs="Courier New" w:hint="default"/>
      </w:rPr>
    </w:lvl>
    <w:lvl w:ilvl="5" w:tplc="2C0A0005" w:tentative="1">
      <w:start w:val="1"/>
      <w:numFmt w:val="bullet"/>
      <w:lvlText w:val=""/>
      <w:lvlJc w:val="left"/>
      <w:pPr>
        <w:ind w:left="4320" w:hanging="360"/>
      </w:pPr>
      <w:rPr>
        <w:rFonts w:ascii="Wingdings" w:hAnsi="Wingdings" w:hint="default"/>
      </w:rPr>
    </w:lvl>
    <w:lvl w:ilvl="6" w:tplc="2C0A0001" w:tentative="1">
      <w:start w:val="1"/>
      <w:numFmt w:val="bullet"/>
      <w:lvlText w:val=""/>
      <w:lvlJc w:val="left"/>
      <w:pPr>
        <w:ind w:left="5040" w:hanging="360"/>
      </w:pPr>
      <w:rPr>
        <w:rFonts w:ascii="Symbol" w:hAnsi="Symbol" w:hint="default"/>
      </w:rPr>
    </w:lvl>
    <w:lvl w:ilvl="7" w:tplc="2C0A0003" w:tentative="1">
      <w:start w:val="1"/>
      <w:numFmt w:val="bullet"/>
      <w:lvlText w:val="o"/>
      <w:lvlJc w:val="left"/>
      <w:pPr>
        <w:ind w:left="5760" w:hanging="360"/>
      </w:pPr>
      <w:rPr>
        <w:rFonts w:ascii="Courier New" w:hAnsi="Courier New" w:cs="Courier New" w:hint="default"/>
      </w:rPr>
    </w:lvl>
    <w:lvl w:ilvl="8" w:tplc="2C0A0005" w:tentative="1">
      <w:start w:val="1"/>
      <w:numFmt w:val="bullet"/>
      <w:lvlText w:val=""/>
      <w:lvlJc w:val="left"/>
      <w:pPr>
        <w:ind w:left="6480" w:hanging="360"/>
      </w:pPr>
      <w:rPr>
        <w:rFonts w:ascii="Wingdings" w:hAnsi="Wingdings" w:hint="default"/>
      </w:rPr>
    </w:lvl>
  </w:abstractNum>
  <w:abstractNum w:abstractNumId="2" w15:restartNumberingAfterBreak="0">
    <w:nsid w:val="2D820DB6"/>
    <w:multiLevelType w:val="hybridMultilevel"/>
    <w:tmpl w:val="AF34014A"/>
    <w:lvl w:ilvl="0" w:tplc="BEB2461A">
      <w:start w:val="1"/>
      <w:numFmt w:val="lowerLetter"/>
      <w:lvlText w:val="%1)"/>
      <w:lvlJc w:val="left"/>
      <w:pPr>
        <w:ind w:left="644" w:hanging="360"/>
      </w:pPr>
      <w:rPr>
        <w:rFonts w:hint="default"/>
        <w:b/>
      </w:rPr>
    </w:lvl>
    <w:lvl w:ilvl="1" w:tplc="2C0A0019" w:tentative="1">
      <w:start w:val="1"/>
      <w:numFmt w:val="lowerLetter"/>
      <w:lvlText w:val="%2."/>
      <w:lvlJc w:val="left"/>
      <w:pPr>
        <w:ind w:left="1364" w:hanging="360"/>
      </w:pPr>
    </w:lvl>
    <w:lvl w:ilvl="2" w:tplc="2C0A001B" w:tentative="1">
      <w:start w:val="1"/>
      <w:numFmt w:val="lowerRoman"/>
      <w:lvlText w:val="%3."/>
      <w:lvlJc w:val="right"/>
      <w:pPr>
        <w:ind w:left="2084" w:hanging="180"/>
      </w:pPr>
    </w:lvl>
    <w:lvl w:ilvl="3" w:tplc="2C0A000F" w:tentative="1">
      <w:start w:val="1"/>
      <w:numFmt w:val="decimal"/>
      <w:lvlText w:val="%4."/>
      <w:lvlJc w:val="left"/>
      <w:pPr>
        <w:ind w:left="2804" w:hanging="360"/>
      </w:pPr>
    </w:lvl>
    <w:lvl w:ilvl="4" w:tplc="2C0A0019" w:tentative="1">
      <w:start w:val="1"/>
      <w:numFmt w:val="lowerLetter"/>
      <w:lvlText w:val="%5."/>
      <w:lvlJc w:val="left"/>
      <w:pPr>
        <w:ind w:left="3524" w:hanging="360"/>
      </w:pPr>
    </w:lvl>
    <w:lvl w:ilvl="5" w:tplc="2C0A001B" w:tentative="1">
      <w:start w:val="1"/>
      <w:numFmt w:val="lowerRoman"/>
      <w:lvlText w:val="%6."/>
      <w:lvlJc w:val="right"/>
      <w:pPr>
        <w:ind w:left="4244" w:hanging="180"/>
      </w:pPr>
    </w:lvl>
    <w:lvl w:ilvl="6" w:tplc="2C0A000F" w:tentative="1">
      <w:start w:val="1"/>
      <w:numFmt w:val="decimal"/>
      <w:lvlText w:val="%7."/>
      <w:lvlJc w:val="left"/>
      <w:pPr>
        <w:ind w:left="4964" w:hanging="360"/>
      </w:pPr>
    </w:lvl>
    <w:lvl w:ilvl="7" w:tplc="2C0A0019" w:tentative="1">
      <w:start w:val="1"/>
      <w:numFmt w:val="lowerLetter"/>
      <w:lvlText w:val="%8."/>
      <w:lvlJc w:val="left"/>
      <w:pPr>
        <w:ind w:left="5684" w:hanging="360"/>
      </w:pPr>
    </w:lvl>
    <w:lvl w:ilvl="8" w:tplc="2C0A001B" w:tentative="1">
      <w:start w:val="1"/>
      <w:numFmt w:val="lowerRoman"/>
      <w:lvlText w:val="%9."/>
      <w:lvlJc w:val="right"/>
      <w:pPr>
        <w:ind w:left="6404" w:hanging="180"/>
      </w:pPr>
    </w:lvl>
  </w:abstractNum>
  <w:abstractNum w:abstractNumId="3" w15:restartNumberingAfterBreak="0">
    <w:nsid w:val="3D8C5685"/>
    <w:multiLevelType w:val="hybridMultilevel"/>
    <w:tmpl w:val="F2147C5E"/>
    <w:lvl w:ilvl="0" w:tplc="2C0A0001">
      <w:start w:val="1"/>
      <w:numFmt w:val="bullet"/>
      <w:lvlText w:val=""/>
      <w:lvlJc w:val="left"/>
      <w:pPr>
        <w:ind w:left="1004" w:hanging="360"/>
      </w:pPr>
      <w:rPr>
        <w:rFonts w:ascii="Symbol" w:hAnsi="Symbol" w:hint="default"/>
      </w:rPr>
    </w:lvl>
    <w:lvl w:ilvl="1" w:tplc="2C0A0003" w:tentative="1">
      <w:start w:val="1"/>
      <w:numFmt w:val="bullet"/>
      <w:lvlText w:val="o"/>
      <w:lvlJc w:val="left"/>
      <w:pPr>
        <w:ind w:left="1724" w:hanging="360"/>
      </w:pPr>
      <w:rPr>
        <w:rFonts w:ascii="Courier New" w:hAnsi="Courier New" w:cs="Courier New" w:hint="default"/>
      </w:rPr>
    </w:lvl>
    <w:lvl w:ilvl="2" w:tplc="2C0A0005" w:tentative="1">
      <w:start w:val="1"/>
      <w:numFmt w:val="bullet"/>
      <w:lvlText w:val=""/>
      <w:lvlJc w:val="left"/>
      <w:pPr>
        <w:ind w:left="2444" w:hanging="360"/>
      </w:pPr>
      <w:rPr>
        <w:rFonts w:ascii="Wingdings" w:hAnsi="Wingdings" w:hint="default"/>
      </w:rPr>
    </w:lvl>
    <w:lvl w:ilvl="3" w:tplc="2C0A0001" w:tentative="1">
      <w:start w:val="1"/>
      <w:numFmt w:val="bullet"/>
      <w:lvlText w:val=""/>
      <w:lvlJc w:val="left"/>
      <w:pPr>
        <w:ind w:left="3164" w:hanging="360"/>
      </w:pPr>
      <w:rPr>
        <w:rFonts w:ascii="Symbol" w:hAnsi="Symbol" w:hint="default"/>
      </w:rPr>
    </w:lvl>
    <w:lvl w:ilvl="4" w:tplc="2C0A0003" w:tentative="1">
      <w:start w:val="1"/>
      <w:numFmt w:val="bullet"/>
      <w:lvlText w:val="o"/>
      <w:lvlJc w:val="left"/>
      <w:pPr>
        <w:ind w:left="3884" w:hanging="360"/>
      </w:pPr>
      <w:rPr>
        <w:rFonts w:ascii="Courier New" w:hAnsi="Courier New" w:cs="Courier New" w:hint="default"/>
      </w:rPr>
    </w:lvl>
    <w:lvl w:ilvl="5" w:tplc="2C0A0005" w:tentative="1">
      <w:start w:val="1"/>
      <w:numFmt w:val="bullet"/>
      <w:lvlText w:val=""/>
      <w:lvlJc w:val="left"/>
      <w:pPr>
        <w:ind w:left="4604" w:hanging="360"/>
      </w:pPr>
      <w:rPr>
        <w:rFonts w:ascii="Wingdings" w:hAnsi="Wingdings" w:hint="default"/>
      </w:rPr>
    </w:lvl>
    <w:lvl w:ilvl="6" w:tplc="2C0A0001" w:tentative="1">
      <w:start w:val="1"/>
      <w:numFmt w:val="bullet"/>
      <w:lvlText w:val=""/>
      <w:lvlJc w:val="left"/>
      <w:pPr>
        <w:ind w:left="5324" w:hanging="360"/>
      </w:pPr>
      <w:rPr>
        <w:rFonts w:ascii="Symbol" w:hAnsi="Symbol" w:hint="default"/>
      </w:rPr>
    </w:lvl>
    <w:lvl w:ilvl="7" w:tplc="2C0A0003" w:tentative="1">
      <w:start w:val="1"/>
      <w:numFmt w:val="bullet"/>
      <w:lvlText w:val="o"/>
      <w:lvlJc w:val="left"/>
      <w:pPr>
        <w:ind w:left="6044" w:hanging="360"/>
      </w:pPr>
      <w:rPr>
        <w:rFonts w:ascii="Courier New" w:hAnsi="Courier New" w:cs="Courier New" w:hint="default"/>
      </w:rPr>
    </w:lvl>
    <w:lvl w:ilvl="8" w:tplc="2C0A0005" w:tentative="1">
      <w:start w:val="1"/>
      <w:numFmt w:val="bullet"/>
      <w:lvlText w:val=""/>
      <w:lvlJc w:val="left"/>
      <w:pPr>
        <w:ind w:left="6764" w:hanging="360"/>
      </w:pPr>
      <w:rPr>
        <w:rFonts w:ascii="Wingdings" w:hAnsi="Wingdings" w:hint="default"/>
      </w:rPr>
    </w:lvl>
  </w:abstractNum>
  <w:abstractNum w:abstractNumId="4" w15:restartNumberingAfterBreak="0">
    <w:nsid w:val="405B2DE5"/>
    <w:multiLevelType w:val="hybridMultilevel"/>
    <w:tmpl w:val="1A082D7E"/>
    <w:lvl w:ilvl="0" w:tplc="E9923024">
      <w:start w:val="1"/>
      <w:numFmt w:val="lowerLetter"/>
      <w:lvlText w:val="%1)"/>
      <w:lvlJc w:val="left"/>
      <w:pPr>
        <w:ind w:left="720" w:hanging="360"/>
      </w:pPr>
      <w:rPr>
        <w:rFonts w:hint="default"/>
        <w:b/>
      </w:rPr>
    </w:lvl>
    <w:lvl w:ilvl="1" w:tplc="2C0A0019" w:tentative="1">
      <w:start w:val="1"/>
      <w:numFmt w:val="lowerLetter"/>
      <w:lvlText w:val="%2."/>
      <w:lvlJc w:val="left"/>
      <w:pPr>
        <w:ind w:left="1440" w:hanging="360"/>
      </w:pPr>
    </w:lvl>
    <w:lvl w:ilvl="2" w:tplc="2C0A001B" w:tentative="1">
      <w:start w:val="1"/>
      <w:numFmt w:val="lowerRoman"/>
      <w:lvlText w:val="%3."/>
      <w:lvlJc w:val="right"/>
      <w:pPr>
        <w:ind w:left="2160" w:hanging="180"/>
      </w:pPr>
    </w:lvl>
    <w:lvl w:ilvl="3" w:tplc="2C0A000F" w:tentative="1">
      <w:start w:val="1"/>
      <w:numFmt w:val="decimal"/>
      <w:lvlText w:val="%4."/>
      <w:lvlJc w:val="left"/>
      <w:pPr>
        <w:ind w:left="2880" w:hanging="360"/>
      </w:pPr>
    </w:lvl>
    <w:lvl w:ilvl="4" w:tplc="2C0A0019" w:tentative="1">
      <w:start w:val="1"/>
      <w:numFmt w:val="lowerLetter"/>
      <w:lvlText w:val="%5."/>
      <w:lvlJc w:val="left"/>
      <w:pPr>
        <w:ind w:left="3600" w:hanging="360"/>
      </w:pPr>
    </w:lvl>
    <w:lvl w:ilvl="5" w:tplc="2C0A001B" w:tentative="1">
      <w:start w:val="1"/>
      <w:numFmt w:val="lowerRoman"/>
      <w:lvlText w:val="%6."/>
      <w:lvlJc w:val="right"/>
      <w:pPr>
        <w:ind w:left="4320" w:hanging="180"/>
      </w:pPr>
    </w:lvl>
    <w:lvl w:ilvl="6" w:tplc="2C0A000F" w:tentative="1">
      <w:start w:val="1"/>
      <w:numFmt w:val="decimal"/>
      <w:lvlText w:val="%7."/>
      <w:lvlJc w:val="left"/>
      <w:pPr>
        <w:ind w:left="5040" w:hanging="360"/>
      </w:pPr>
    </w:lvl>
    <w:lvl w:ilvl="7" w:tplc="2C0A0019" w:tentative="1">
      <w:start w:val="1"/>
      <w:numFmt w:val="lowerLetter"/>
      <w:lvlText w:val="%8."/>
      <w:lvlJc w:val="left"/>
      <w:pPr>
        <w:ind w:left="5760" w:hanging="360"/>
      </w:pPr>
    </w:lvl>
    <w:lvl w:ilvl="8" w:tplc="2C0A001B" w:tentative="1">
      <w:start w:val="1"/>
      <w:numFmt w:val="lowerRoman"/>
      <w:lvlText w:val="%9."/>
      <w:lvlJc w:val="right"/>
      <w:pPr>
        <w:ind w:left="6480" w:hanging="180"/>
      </w:pPr>
    </w:lvl>
  </w:abstractNum>
  <w:abstractNum w:abstractNumId="5" w15:restartNumberingAfterBreak="0">
    <w:nsid w:val="4255049F"/>
    <w:multiLevelType w:val="multilevel"/>
    <w:tmpl w:val="DBAABB94"/>
    <w:lvl w:ilvl="0">
      <w:start w:val="1"/>
      <w:numFmt w:val="bullet"/>
      <w:lvlText w:val=""/>
      <w:lvlJc w:val="left"/>
      <w:pPr>
        <w:tabs>
          <w:tab w:val="num" w:pos="720"/>
        </w:tabs>
        <w:ind w:left="720" w:hanging="360"/>
      </w:pPr>
      <w:rPr>
        <w:rFonts w:ascii="Symbol" w:hAnsi="Symbol" w:cs="Symbol" w:hint="default"/>
      </w:rPr>
    </w:lvl>
    <w:lvl w:ilvl="1">
      <w:start w:val="1"/>
      <w:numFmt w:val="bullet"/>
      <w:lvlText w:val="◦"/>
      <w:lvlJc w:val="left"/>
      <w:pPr>
        <w:tabs>
          <w:tab w:val="num" w:pos="1080"/>
        </w:tabs>
        <w:ind w:left="1080" w:hanging="360"/>
      </w:pPr>
      <w:rPr>
        <w:rFonts w:ascii="OpenSymbol" w:hAnsi="OpenSymbol" w:cs="OpenSymbol" w:hint="default"/>
      </w:rPr>
    </w:lvl>
    <w:lvl w:ilvl="2">
      <w:start w:val="1"/>
      <w:numFmt w:val="bullet"/>
      <w:lvlText w:val="▪"/>
      <w:lvlJc w:val="left"/>
      <w:pPr>
        <w:tabs>
          <w:tab w:val="num" w:pos="1440"/>
        </w:tabs>
        <w:ind w:left="1440" w:hanging="360"/>
      </w:pPr>
      <w:rPr>
        <w:rFonts w:ascii="OpenSymbol" w:hAnsi="OpenSymbol" w:cs="OpenSymbol" w:hint="default"/>
      </w:rPr>
    </w:lvl>
    <w:lvl w:ilvl="3">
      <w:start w:val="1"/>
      <w:numFmt w:val="bullet"/>
      <w:lvlText w:val=""/>
      <w:lvlJc w:val="left"/>
      <w:pPr>
        <w:tabs>
          <w:tab w:val="num" w:pos="1800"/>
        </w:tabs>
        <w:ind w:left="1800" w:hanging="360"/>
      </w:pPr>
      <w:rPr>
        <w:rFonts w:ascii="Symbol" w:hAnsi="Symbol" w:cs="Symbol" w:hint="default"/>
      </w:rPr>
    </w:lvl>
    <w:lvl w:ilvl="4">
      <w:start w:val="1"/>
      <w:numFmt w:val="bullet"/>
      <w:lvlText w:val="◦"/>
      <w:lvlJc w:val="left"/>
      <w:pPr>
        <w:tabs>
          <w:tab w:val="num" w:pos="2160"/>
        </w:tabs>
        <w:ind w:left="2160" w:hanging="360"/>
      </w:pPr>
      <w:rPr>
        <w:rFonts w:ascii="OpenSymbol" w:hAnsi="OpenSymbol" w:cs="OpenSymbol" w:hint="default"/>
      </w:rPr>
    </w:lvl>
    <w:lvl w:ilvl="5">
      <w:start w:val="1"/>
      <w:numFmt w:val="bullet"/>
      <w:lvlText w:val="▪"/>
      <w:lvlJc w:val="left"/>
      <w:pPr>
        <w:tabs>
          <w:tab w:val="num" w:pos="2520"/>
        </w:tabs>
        <w:ind w:left="2520" w:hanging="360"/>
      </w:pPr>
      <w:rPr>
        <w:rFonts w:ascii="OpenSymbol" w:hAnsi="OpenSymbol" w:cs="OpenSymbol" w:hint="default"/>
      </w:rPr>
    </w:lvl>
    <w:lvl w:ilvl="6">
      <w:start w:val="1"/>
      <w:numFmt w:val="bullet"/>
      <w:lvlText w:val=""/>
      <w:lvlJc w:val="left"/>
      <w:pPr>
        <w:tabs>
          <w:tab w:val="num" w:pos="2880"/>
        </w:tabs>
        <w:ind w:left="2880" w:hanging="360"/>
      </w:pPr>
      <w:rPr>
        <w:rFonts w:ascii="Symbol" w:hAnsi="Symbol" w:cs="Symbol" w:hint="default"/>
      </w:rPr>
    </w:lvl>
    <w:lvl w:ilvl="7">
      <w:start w:val="1"/>
      <w:numFmt w:val="bullet"/>
      <w:lvlText w:val="◦"/>
      <w:lvlJc w:val="left"/>
      <w:pPr>
        <w:tabs>
          <w:tab w:val="num" w:pos="3240"/>
        </w:tabs>
        <w:ind w:left="3240" w:hanging="360"/>
      </w:pPr>
      <w:rPr>
        <w:rFonts w:ascii="OpenSymbol" w:hAnsi="OpenSymbol" w:cs="OpenSymbol" w:hint="default"/>
      </w:rPr>
    </w:lvl>
    <w:lvl w:ilvl="8">
      <w:start w:val="1"/>
      <w:numFmt w:val="bullet"/>
      <w:lvlText w:val="▪"/>
      <w:lvlJc w:val="left"/>
      <w:pPr>
        <w:tabs>
          <w:tab w:val="num" w:pos="3600"/>
        </w:tabs>
        <w:ind w:left="3600" w:hanging="360"/>
      </w:pPr>
      <w:rPr>
        <w:rFonts w:ascii="OpenSymbol" w:hAnsi="OpenSymbol" w:cs="OpenSymbol" w:hint="default"/>
      </w:rPr>
    </w:lvl>
  </w:abstractNum>
  <w:abstractNum w:abstractNumId="6" w15:restartNumberingAfterBreak="0">
    <w:nsid w:val="49760545"/>
    <w:multiLevelType w:val="hybridMultilevel"/>
    <w:tmpl w:val="9D462D5A"/>
    <w:lvl w:ilvl="0" w:tplc="2C0A000F">
      <w:start w:val="1"/>
      <w:numFmt w:val="decimal"/>
      <w:lvlText w:val="%1."/>
      <w:lvlJc w:val="left"/>
      <w:pPr>
        <w:ind w:left="720" w:hanging="360"/>
      </w:pPr>
    </w:lvl>
    <w:lvl w:ilvl="1" w:tplc="2C0A0019" w:tentative="1">
      <w:start w:val="1"/>
      <w:numFmt w:val="lowerLetter"/>
      <w:lvlText w:val="%2."/>
      <w:lvlJc w:val="left"/>
      <w:pPr>
        <w:ind w:left="1440" w:hanging="360"/>
      </w:pPr>
    </w:lvl>
    <w:lvl w:ilvl="2" w:tplc="2C0A001B" w:tentative="1">
      <w:start w:val="1"/>
      <w:numFmt w:val="lowerRoman"/>
      <w:lvlText w:val="%3."/>
      <w:lvlJc w:val="right"/>
      <w:pPr>
        <w:ind w:left="2160" w:hanging="180"/>
      </w:pPr>
    </w:lvl>
    <w:lvl w:ilvl="3" w:tplc="2C0A000F" w:tentative="1">
      <w:start w:val="1"/>
      <w:numFmt w:val="decimal"/>
      <w:lvlText w:val="%4."/>
      <w:lvlJc w:val="left"/>
      <w:pPr>
        <w:ind w:left="2880" w:hanging="360"/>
      </w:pPr>
    </w:lvl>
    <w:lvl w:ilvl="4" w:tplc="2C0A0019" w:tentative="1">
      <w:start w:val="1"/>
      <w:numFmt w:val="lowerLetter"/>
      <w:lvlText w:val="%5."/>
      <w:lvlJc w:val="left"/>
      <w:pPr>
        <w:ind w:left="3600" w:hanging="360"/>
      </w:pPr>
    </w:lvl>
    <w:lvl w:ilvl="5" w:tplc="2C0A001B" w:tentative="1">
      <w:start w:val="1"/>
      <w:numFmt w:val="lowerRoman"/>
      <w:lvlText w:val="%6."/>
      <w:lvlJc w:val="right"/>
      <w:pPr>
        <w:ind w:left="4320" w:hanging="180"/>
      </w:pPr>
    </w:lvl>
    <w:lvl w:ilvl="6" w:tplc="2C0A000F" w:tentative="1">
      <w:start w:val="1"/>
      <w:numFmt w:val="decimal"/>
      <w:lvlText w:val="%7."/>
      <w:lvlJc w:val="left"/>
      <w:pPr>
        <w:ind w:left="5040" w:hanging="360"/>
      </w:pPr>
    </w:lvl>
    <w:lvl w:ilvl="7" w:tplc="2C0A0019" w:tentative="1">
      <w:start w:val="1"/>
      <w:numFmt w:val="lowerLetter"/>
      <w:lvlText w:val="%8."/>
      <w:lvlJc w:val="left"/>
      <w:pPr>
        <w:ind w:left="5760" w:hanging="360"/>
      </w:pPr>
    </w:lvl>
    <w:lvl w:ilvl="8" w:tplc="2C0A001B" w:tentative="1">
      <w:start w:val="1"/>
      <w:numFmt w:val="lowerRoman"/>
      <w:lvlText w:val="%9."/>
      <w:lvlJc w:val="right"/>
      <w:pPr>
        <w:ind w:left="6480" w:hanging="180"/>
      </w:pPr>
    </w:lvl>
  </w:abstractNum>
  <w:abstractNum w:abstractNumId="7" w15:restartNumberingAfterBreak="0">
    <w:nsid w:val="4B5301CF"/>
    <w:multiLevelType w:val="multilevel"/>
    <w:tmpl w:val="02941EDA"/>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8" w15:restartNumberingAfterBreak="0">
    <w:nsid w:val="55851DC8"/>
    <w:multiLevelType w:val="multilevel"/>
    <w:tmpl w:val="7062B84A"/>
    <w:lvl w:ilvl="0">
      <w:start w:val="1"/>
      <w:numFmt w:val="bullet"/>
      <w:lvlText w:val=""/>
      <w:lvlJc w:val="left"/>
      <w:pPr>
        <w:tabs>
          <w:tab w:val="num" w:pos="720"/>
        </w:tabs>
        <w:ind w:left="720" w:hanging="360"/>
      </w:pPr>
      <w:rPr>
        <w:rFonts w:ascii="Symbol" w:hAnsi="Symbol" w:cs="Symbol" w:hint="default"/>
      </w:rPr>
    </w:lvl>
    <w:lvl w:ilvl="1">
      <w:start w:val="1"/>
      <w:numFmt w:val="bullet"/>
      <w:lvlText w:val="◦"/>
      <w:lvlJc w:val="left"/>
      <w:pPr>
        <w:tabs>
          <w:tab w:val="num" w:pos="1080"/>
        </w:tabs>
        <w:ind w:left="1080" w:hanging="360"/>
      </w:pPr>
      <w:rPr>
        <w:rFonts w:ascii="OpenSymbol" w:hAnsi="OpenSymbol" w:cs="OpenSymbol" w:hint="default"/>
      </w:rPr>
    </w:lvl>
    <w:lvl w:ilvl="2">
      <w:start w:val="1"/>
      <w:numFmt w:val="bullet"/>
      <w:lvlText w:val="▪"/>
      <w:lvlJc w:val="left"/>
      <w:pPr>
        <w:tabs>
          <w:tab w:val="num" w:pos="1440"/>
        </w:tabs>
        <w:ind w:left="1440" w:hanging="360"/>
      </w:pPr>
      <w:rPr>
        <w:rFonts w:ascii="OpenSymbol" w:hAnsi="OpenSymbol" w:cs="OpenSymbol" w:hint="default"/>
      </w:rPr>
    </w:lvl>
    <w:lvl w:ilvl="3">
      <w:start w:val="1"/>
      <w:numFmt w:val="bullet"/>
      <w:lvlText w:val=""/>
      <w:lvlJc w:val="left"/>
      <w:pPr>
        <w:tabs>
          <w:tab w:val="num" w:pos="1800"/>
        </w:tabs>
        <w:ind w:left="1800" w:hanging="360"/>
      </w:pPr>
      <w:rPr>
        <w:rFonts w:ascii="Symbol" w:hAnsi="Symbol" w:cs="Symbol" w:hint="default"/>
      </w:rPr>
    </w:lvl>
    <w:lvl w:ilvl="4">
      <w:start w:val="1"/>
      <w:numFmt w:val="bullet"/>
      <w:lvlText w:val="◦"/>
      <w:lvlJc w:val="left"/>
      <w:pPr>
        <w:tabs>
          <w:tab w:val="num" w:pos="2160"/>
        </w:tabs>
        <w:ind w:left="2160" w:hanging="360"/>
      </w:pPr>
      <w:rPr>
        <w:rFonts w:ascii="OpenSymbol" w:hAnsi="OpenSymbol" w:cs="OpenSymbol" w:hint="default"/>
      </w:rPr>
    </w:lvl>
    <w:lvl w:ilvl="5">
      <w:start w:val="1"/>
      <w:numFmt w:val="bullet"/>
      <w:lvlText w:val="▪"/>
      <w:lvlJc w:val="left"/>
      <w:pPr>
        <w:tabs>
          <w:tab w:val="num" w:pos="2520"/>
        </w:tabs>
        <w:ind w:left="2520" w:hanging="360"/>
      </w:pPr>
      <w:rPr>
        <w:rFonts w:ascii="OpenSymbol" w:hAnsi="OpenSymbol" w:cs="OpenSymbol" w:hint="default"/>
      </w:rPr>
    </w:lvl>
    <w:lvl w:ilvl="6">
      <w:start w:val="1"/>
      <w:numFmt w:val="bullet"/>
      <w:lvlText w:val=""/>
      <w:lvlJc w:val="left"/>
      <w:pPr>
        <w:tabs>
          <w:tab w:val="num" w:pos="2880"/>
        </w:tabs>
        <w:ind w:left="2880" w:hanging="360"/>
      </w:pPr>
      <w:rPr>
        <w:rFonts w:ascii="Symbol" w:hAnsi="Symbol" w:cs="Symbol" w:hint="default"/>
      </w:rPr>
    </w:lvl>
    <w:lvl w:ilvl="7">
      <w:start w:val="1"/>
      <w:numFmt w:val="bullet"/>
      <w:lvlText w:val="◦"/>
      <w:lvlJc w:val="left"/>
      <w:pPr>
        <w:tabs>
          <w:tab w:val="num" w:pos="3240"/>
        </w:tabs>
        <w:ind w:left="3240" w:hanging="360"/>
      </w:pPr>
      <w:rPr>
        <w:rFonts w:ascii="OpenSymbol" w:hAnsi="OpenSymbol" w:cs="OpenSymbol" w:hint="default"/>
      </w:rPr>
    </w:lvl>
    <w:lvl w:ilvl="8">
      <w:start w:val="1"/>
      <w:numFmt w:val="bullet"/>
      <w:lvlText w:val="▪"/>
      <w:lvlJc w:val="left"/>
      <w:pPr>
        <w:tabs>
          <w:tab w:val="num" w:pos="3600"/>
        </w:tabs>
        <w:ind w:left="3600" w:hanging="360"/>
      </w:pPr>
      <w:rPr>
        <w:rFonts w:ascii="OpenSymbol" w:hAnsi="OpenSymbol" w:cs="OpenSymbol" w:hint="default"/>
      </w:rPr>
    </w:lvl>
  </w:abstractNum>
  <w:abstractNum w:abstractNumId="9" w15:restartNumberingAfterBreak="0">
    <w:nsid w:val="64F6782A"/>
    <w:multiLevelType w:val="hybridMultilevel"/>
    <w:tmpl w:val="48929F34"/>
    <w:lvl w:ilvl="0" w:tplc="F572DF2E">
      <w:start w:val="1"/>
      <w:numFmt w:val="lowerLetter"/>
      <w:lvlText w:val="%1)"/>
      <w:lvlJc w:val="left"/>
      <w:pPr>
        <w:ind w:left="644" w:hanging="360"/>
      </w:pPr>
      <w:rPr>
        <w:rFonts w:hint="default"/>
        <w:color w:val="auto"/>
      </w:rPr>
    </w:lvl>
    <w:lvl w:ilvl="1" w:tplc="2C0A0019" w:tentative="1">
      <w:start w:val="1"/>
      <w:numFmt w:val="lowerLetter"/>
      <w:lvlText w:val="%2."/>
      <w:lvlJc w:val="left"/>
      <w:pPr>
        <w:ind w:left="1364" w:hanging="360"/>
      </w:pPr>
    </w:lvl>
    <w:lvl w:ilvl="2" w:tplc="2C0A001B" w:tentative="1">
      <w:start w:val="1"/>
      <w:numFmt w:val="lowerRoman"/>
      <w:lvlText w:val="%3."/>
      <w:lvlJc w:val="right"/>
      <w:pPr>
        <w:ind w:left="2084" w:hanging="180"/>
      </w:pPr>
    </w:lvl>
    <w:lvl w:ilvl="3" w:tplc="2C0A000F" w:tentative="1">
      <w:start w:val="1"/>
      <w:numFmt w:val="decimal"/>
      <w:lvlText w:val="%4."/>
      <w:lvlJc w:val="left"/>
      <w:pPr>
        <w:ind w:left="2804" w:hanging="360"/>
      </w:pPr>
    </w:lvl>
    <w:lvl w:ilvl="4" w:tplc="2C0A0019" w:tentative="1">
      <w:start w:val="1"/>
      <w:numFmt w:val="lowerLetter"/>
      <w:lvlText w:val="%5."/>
      <w:lvlJc w:val="left"/>
      <w:pPr>
        <w:ind w:left="3524" w:hanging="360"/>
      </w:pPr>
    </w:lvl>
    <w:lvl w:ilvl="5" w:tplc="2C0A001B" w:tentative="1">
      <w:start w:val="1"/>
      <w:numFmt w:val="lowerRoman"/>
      <w:lvlText w:val="%6."/>
      <w:lvlJc w:val="right"/>
      <w:pPr>
        <w:ind w:left="4244" w:hanging="180"/>
      </w:pPr>
    </w:lvl>
    <w:lvl w:ilvl="6" w:tplc="2C0A000F" w:tentative="1">
      <w:start w:val="1"/>
      <w:numFmt w:val="decimal"/>
      <w:lvlText w:val="%7."/>
      <w:lvlJc w:val="left"/>
      <w:pPr>
        <w:ind w:left="4964" w:hanging="360"/>
      </w:pPr>
    </w:lvl>
    <w:lvl w:ilvl="7" w:tplc="2C0A0019" w:tentative="1">
      <w:start w:val="1"/>
      <w:numFmt w:val="lowerLetter"/>
      <w:lvlText w:val="%8."/>
      <w:lvlJc w:val="left"/>
      <w:pPr>
        <w:ind w:left="5684" w:hanging="360"/>
      </w:pPr>
    </w:lvl>
    <w:lvl w:ilvl="8" w:tplc="2C0A001B" w:tentative="1">
      <w:start w:val="1"/>
      <w:numFmt w:val="lowerRoman"/>
      <w:lvlText w:val="%9."/>
      <w:lvlJc w:val="right"/>
      <w:pPr>
        <w:ind w:left="6404" w:hanging="180"/>
      </w:pPr>
    </w:lvl>
  </w:abstractNum>
  <w:abstractNum w:abstractNumId="10" w15:restartNumberingAfterBreak="0">
    <w:nsid w:val="6AC429AD"/>
    <w:multiLevelType w:val="hybridMultilevel"/>
    <w:tmpl w:val="330E04B6"/>
    <w:lvl w:ilvl="0" w:tplc="0C0A0001">
      <w:start w:val="1"/>
      <w:numFmt w:val="bullet"/>
      <w:lvlText w:val=""/>
      <w:lvlJc w:val="left"/>
      <w:pPr>
        <w:tabs>
          <w:tab w:val="num" w:pos="720"/>
        </w:tabs>
        <w:ind w:left="720" w:hanging="360"/>
      </w:pPr>
      <w:rPr>
        <w:rFonts w:ascii="Symbol" w:hAnsi="Symbol"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75842A1E"/>
    <w:multiLevelType w:val="hybridMultilevel"/>
    <w:tmpl w:val="CA98E09A"/>
    <w:lvl w:ilvl="0" w:tplc="2C0A0001">
      <w:start w:val="1"/>
      <w:numFmt w:val="bullet"/>
      <w:lvlText w:val=""/>
      <w:lvlJc w:val="left"/>
      <w:pPr>
        <w:ind w:left="720" w:hanging="360"/>
      </w:pPr>
      <w:rPr>
        <w:rFonts w:ascii="Symbol" w:hAnsi="Symbol" w:hint="default"/>
      </w:rPr>
    </w:lvl>
    <w:lvl w:ilvl="1" w:tplc="2C0A0003" w:tentative="1">
      <w:start w:val="1"/>
      <w:numFmt w:val="bullet"/>
      <w:lvlText w:val="o"/>
      <w:lvlJc w:val="left"/>
      <w:pPr>
        <w:ind w:left="1440" w:hanging="360"/>
      </w:pPr>
      <w:rPr>
        <w:rFonts w:ascii="Courier New" w:hAnsi="Courier New" w:cs="Courier New" w:hint="default"/>
      </w:rPr>
    </w:lvl>
    <w:lvl w:ilvl="2" w:tplc="2C0A0005" w:tentative="1">
      <w:start w:val="1"/>
      <w:numFmt w:val="bullet"/>
      <w:lvlText w:val=""/>
      <w:lvlJc w:val="left"/>
      <w:pPr>
        <w:ind w:left="2160" w:hanging="360"/>
      </w:pPr>
      <w:rPr>
        <w:rFonts w:ascii="Wingdings" w:hAnsi="Wingdings" w:hint="default"/>
      </w:rPr>
    </w:lvl>
    <w:lvl w:ilvl="3" w:tplc="2C0A0001" w:tentative="1">
      <w:start w:val="1"/>
      <w:numFmt w:val="bullet"/>
      <w:lvlText w:val=""/>
      <w:lvlJc w:val="left"/>
      <w:pPr>
        <w:ind w:left="2880" w:hanging="360"/>
      </w:pPr>
      <w:rPr>
        <w:rFonts w:ascii="Symbol" w:hAnsi="Symbol" w:hint="default"/>
      </w:rPr>
    </w:lvl>
    <w:lvl w:ilvl="4" w:tplc="2C0A0003" w:tentative="1">
      <w:start w:val="1"/>
      <w:numFmt w:val="bullet"/>
      <w:lvlText w:val="o"/>
      <w:lvlJc w:val="left"/>
      <w:pPr>
        <w:ind w:left="3600" w:hanging="360"/>
      </w:pPr>
      <w:rPr>
        <w:rFonts w:ascii="Courier New" w:hAnsi="Courier New" w:cs="Courier New" w:hint="default"/>
      </w:rPr>
    </w:lvl>
    <w:lvl w:ilvl="5" w:tplc="2C0A0005" w:tentative="1">
      <w:start w:val="1"/>
      <w:numFmt w:val="bullet"/>
      <w:lvlText w:val=""/>
      <w:lvlJc w:val="left"/>
      <w:pPr>
        <w:ind w:left="4320" w:hanging="360"/>
      </w:pPr>
      <w:rPr>
        <w:rFonts w:ascii="Wingdings" w:hAnsi="Wingdings" w:hint="default"/>
      </w:rPr>
    </w:lvl>
    <w:lvl w:ilvl="6" w:tplc="2C0A0001" w:tentative="1">
      <w:start w:val="1"/>
      <w:numFmt w:val="bullet"/>
      <w:lvlText w:val=""/>
      <w:lvlJc w:val="left"/>
      <w:pPr>
        <w:ind w:left="5040" w:hanging="360"/>
      </w:pPr>
      <w:rPr>
        <w:rFonts w:ascii="Symbol" w:hAnsi="Symbol" w:hint="default"/>
      </w:rPr>
    </w:lvl>
    <w:lvl w:ilvl="7" w:tplc="2C0A0003" w:tentative="1">
      <w:start w:val="1"/>
      <w:numFmt w:val="bullet"/>
      <w:lvlText w:val="o"/>
      <w:lvlJc w:val="left"/>
      <w:pPr>
        <w:ind w:left="5760" w:hanging="360"/>
      </w:pPr>
      <w:rPr>
        <w:rFonts w:ascii="Courier New" w:hAnsi="Courier New" w:cs="Courier New" w:hint="default"/>
      </w:rPr>
    </w:lvl>
    <w:lvl w:ilvl="8" w:tplc="2C0A0005" w:tentative="1">
      <w:start w:val="1"/>
      <w:numFmt w:val="bullet"/>
      <w:lvlText w:val=""/>
      <w:lvlJc w:val="left"/>
      <w:pPr>
        <w:ind w:left="6480" w:hanging="360"/>
      </w:pPr>
      <w:rPr>
        <w:rFonts w:ascii="Wingdings" w:hAnsi="Wingdings" w:hint="default"/>
      </w:rPr>
    </w:lvl>
  </w:abstractNum>
  <w:abstractNum w:abstractNumId="12" w15:restartNumberingAfterBreak="0">
    <w:nsid w:val="7A66750B"/>
    <w:multiLevelType w:val="hybridMultilevel"/>
    <w:tmpl w:val="E7A662C0"/>
    <w:lvl w:ilvl="0" w:tplc="2C0A0001">
      <w:start w:val="1"/>
      <w:numFmt w:val="bullet"/>
      <w:lvlText w:val=""/>
      <w:lvlJc w:val="left"/>
      <w:pPr>
        <w:ind w:left="720" w:hanging="360"/>
      </w:pPr>
      <w:rPr>
        <w:rFonts w:ascii="Symbol" w:hAnsi="Symbol" w:hint="default"/>
      </w:rPr>
    </w:lvl>
    <w:lvl w:ilvl="1" w:tplc="2C0A0003" w:tentative="1">
      <w:start w:val="1"/>
      <w:numFmt w:val="bullet"/>
      <w:lvlText w:val="o"/>
      <w:lvlJc w:val="left"/>
      <w:pPr>
        <w:ind w:left="1440" w:hanging="360"/>
      </w:pPr>
      <w:rPr>
        <w:rFonts w:ascii="Courier New" w:hAnsi="Courier New" w:cs="Courier New" w:hint="default"/>
      </w:rPr>
    </w:lvl>
    <w:lvl w:ilvl="2" w:tplc="2C0A0005" w:tentative="1">
      <w:start w:val="1"/>
      <w:numFmt w:val="bullet"/>
      <w:lvlText w:val=""/>
      <w:lvlJc w:val="left"/>
      <w:pPr>
        <w:ind w:left="2160" w:hanging="360"/>
      </w:pPr>
      <w:rPr>
        <w:rFonts w:ascii="Wingdings" w:hAnsi="Wingdings" w:hint="default"/>
      </w:rPr>
    </w:lvl>
    <w:lvl w:ilvl="3" w:tplc="2C0A0001" w:tentative="1">
      <w:start w:val="1"/>
      <w:numFmt w:val="bullet"/>
      <w:lvlText w:val=""/>
      <w:lvlJc w:val="left"/>
      <w:pPr>
        <w:ind w:left="2880" w:hanging="360"/>
      </w:pPr>
      <w:rPr>
        <w:rFonts w:ascii="Symbol" w:hAnsi="Symbol" w:hint="default"/>
      </w:rPr>
    </w:lvl>
    <w:lvl w:ilvl="4" w:tplc="2C0A0003" w:tentative="1">
      <w:start w:val="1"/>
      <w:numFmt w:val="bullet"/>
      <w:lvlText w:val="o"/>
      <w:lvlJc w:val="left"/>
      <w:pPr>
        <w:ind w:left="3600" w:hanging="360"/>
      </w:pPr>
      <w:rPr>
        <w:rFonts w:ascii="Courier New" w:hAnsi="Courier New" w:cs="Courier New" w:hint="default"/>
      </w:rPr>
    </w:lvl>
    <w:lvl w:ilvl="5" w:tplc="2C0A0005" w:tentative="1">
      <w:start w:val="1"/>
      <w:numFmt w:val="bullet"/>
      <w:lvlText w:val=""/>
      <w:lvlJc w:val="left"/>
      <w:pPr>
        <w:ind w:left="4320" w:hanging="360"/>
      </w:pPr>
      <w:rPr>
        <w:rFonts w:ascii="Wingdings" w:hAnsi="Wingdings" w:hint="default"/>
      </w:rPr>
    </w:lvl>
    <w:lvl w:ilvl="6" w:tplc="2C0A0001" w:tentative="1">
      <w:start w:val="1"/>
      <w:numFmt w:val="bullet"/>
      <w:lvlText w:val=""/>
      <w:lvlJc w:val="left"/>
      <w:pPr>
        <w:ind w:left="5040" w:hanging="360"/>
      </w:pPr>
      <w:rPr>
        <w:rFonts w:ascii="Symbol" w:hAnsi="Symbol" w:hint="default"/>
      </w:rPr>
    </w:lvl>
    <w:lvl w:ilvl="7" w:tplc="2C0A0003" w:tentative="1">
      <w:start w:val="1"/>
      <w:numFmt w:val="bullet"/>
      <w:lvlText w:val="o"/>
      <w:lvlJc w:val="left"/>
      <w:pPr>
        <w:ind w:left="5760" w:hanging="360"/>
      </w:pPr>
      <w:rPr>
        <w:rFonts w:ascii="Courier New" w:hAnsi="Courier New" w:cs="Courier New" w:hint="default"/>
      </w:rPr>
    </w:lvl>
    <w:lvl w:ilvl="8" w:tplc="2C0A0005" w:tentative="1">
      <w:start w:val="1"/>
      <w:numFmt w:val="bullet"/>
      <w:lvlText w:val=""/>
      <w:lvlJc w:val="left"/>
      <w:pPr>
        <w:ind w:left="6480" w:hanging="360"/>
      </w:pPr>
      <w:rPr>
        <w:rFonts w:ascii="Wingdings" w:hAnsi="Wingdings" w:hint="default"/>
      </w:rPr>
    </w:lvl>
  </w:abstractNum>
  <w:num w:numId="1" w16cid:durableId="2143385104">
    <w:abstractNumId w:val="5"/>
  </w:num>
  <w:num w:numId="2" w16cid:durableId="1683897693">
    <w:abstractNumId w:val="8"/>
  </w:num>
  <w:num w:numId="3" w16cid:durableId="2028172815">
    <w:abstractNumId w:val="7"/>
  </w:num>
  <w:num w:numId="4" w16cid:durableId="525023966">
    <w:abstractNumId w:val="12"/>
  </w:num>
  <w:num w:numId="5" w16cid:durableId="1260943067">
    <w:abstractNumId w:val="6"/>
  </w:num>
  <w:num w:numId="6" w16cid:durableId="1141268475">
    <w:abstractNumId w:val="4"/>
  </w:num>
  <w:num w:numId="7" w16cid:durableId="1504123966">
    <w:abstractNumId w:val="0"/>
  </w:num>
  <w:num w:numId="8" w16cid:durableId="430130198">
    <w:abstractNumId w:val="2"/>
  </w:num>
  <w:num w:numId="9" w16cid:durableId="1566067090">
    <w:abstractNumId w:val="9"/>
  </w:num>
  <w:num w:numId="10" w16cid:durableId="2054452467">
    <w:abstractNumId w:val="1"/>
  </w:num>
  <w:num w:numId="11" w16cid:durableId="1016811629">
    <w:abstractNumId w:val="11"/>
  </w:num>
  <w:num w:numId="12" w16cid:durableId="1932204592">
    <w:abstractNumId w:val="10"/>
  </w:num>
  <w:num w:numId="13" w16cid:durableId="268271215">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grammar="clean"/>
  <w:defaultTabStop w:val="709"/>
  <w:autoHyphenation/>
  <w:hyphenationZone w:val="425"/>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D73E1B"/>
    <w:rsid w:val="00027A1F"/>
    <w:rsid w:val="00030BF4"/>
    <w:rsid w:val="00041239"/>
    <w:rsid w:val="00053992"/>
    <w:rsid w:val="00080C37"/>
    <w:rsid w:val="00082110"/>
    <w:rsid w:val="00085062"/>
    <w:rsid w:val="00097EB7"/>
    <w:rsid w:val="000B6AB6"/>
    <w:rsid w:val="000C1A95"/>
    <w:rsid w:val="000E4487"/>
    <w:rsid w:val="00111A14"/>
    <w:rsid w:val="001120BE"/>
    <w:rsid w:val="00127318"/>
    <w:rsid w:val="0014448E"/>
    <w:rsid w:val="00180F9D"/>
    <w:rsid w:val="00184A08"/>
    <w:rsid w:val="001A727E"/>
    <w:rsid w:val="001B596F"/>
    <w:rsid w:val="001C25A6"/>
    <w:rsid w:val="001E3768"/>
    <w:rsid w:val="001E64DB"/>
    <w:rsid w:val="00227EFF"/>
    <w:rsid w:val="00256C35"/>
    <w:rsid w:val="00271709"/>
    <w:rsid w:val="00284DDB"/>
    <w:rsid w:val="002A0C32"/>
    <w:rsid w:val="002A3CD0"/>
    <w:rsid w:val="002A4004"/>
    <w:rsid w:val="002A6566"/>
    <w:rsid w:val="002C2743"/>
    <w:rsid w:val="002C7E02"/>
    <w:rsid w:val="002F01A1"/>
    <w:rsid w:val="003026F5"/>
    <w:rsid w:val="00306C10"/>
    <w:rsid w:val="00310A5F"/>
    <w:rsid w:val="00327F53"/>
    <w:rsid w:val="00333A95"/>
    <w:rsid w:val="003347FF"/>
    <w:rsid w:val="00347561"/>
    <w:rsid w:val="00351107"/>
    <w:rsid w:val="003519B2"/>
    <w:rsid w:val="003553D0"/>
    <w:rsid w:val="003560AB"/>
    <w:rsid w:val="003A5748"/>
    <w:rsid w:val="003C37A5"/>
    <w:rsid w:val="003E2136"/>
    <w:rsid w:val="00420977"/>
    <w:rsid w:val="0042478B"/>
    <w:rsid w:val="00455524"/>
    <w:rsid w:val="0046582E"/>
    <w:rsid w:val="004827CA"/>
    <w:rsid w:val="004E0B3D"/>
    <w:rsid w:val="0050494B"/>
    <w:rsid w:val="005059C2"/>
    <w:rsid w:val="00522350"/>
    <w:rsid w:val="00543F70"/>
    <w:rsid w:val="0057389E"/>
    <w:rsid w:val="00581371"/>
    <w:rsid w:val="005876B8"/>
    <w:rsid w:val="00591BB2"/>
    <w:rsid w:val="005E25C9"/>
    <w:rsid w:val="005F340A"/>
    <w:rsid w:val="006163AE"/>
    <w:rsid w:val="0063019B"/>
    <w:rsid w:val="0063119F"/>
    <w:rsid w:val="00670F96"/>
    <w:rsid w:val="00677C0C"/>
    <w:rsid w:val="006805A4"/>
    <w:rsid w:val="0068774E"/>
    <w:rsid w:val="006B464D"/>
    <w:rsid w:val="006C1E7B"/>
    <w:rsid w:val="006F1F52"/>
    <w:rsid w:val="00722A4E"/>
    <w:rsid w:val="0073703D"/>
    <w:rsid w:val="00737999"/>
    <w:rsid w:val="00764A35"/>
    <w:rsid w:val="00772E44"/>
    <w:rsid w:val="007A075B"/>
    <w:rsid w:val="007A2500"/>
    <w:rsid w:val="007C6471"/>
    <w:rsid w:val="007D1A4E"/>
    <w:rsid w:val="007D5628"/>
    <w:rsid w:val="007D7275"/>
    <w:rsid w:val="007E036A"/>
    <w:rsid w:val="007E15FA"/>
    <w:rsid w:val="00804B76"/>
    <w:rsid w:val="0081125C"/>
    <w:rsid w:val="0081201D"/>
    <w:rsid w:val="00823919"/>
    <w:rsid w:val="00825AF9"/>
    <w:rsid w:val="008347D0"/>
    <w:rsid w:val="00857CCD"/>
    <w:rsid w:val="008659AC"/>
    <w:rsid w:val="008876A0"/>
    <w:rsid w:val="008A285A"/>
    <w:rsid w:val="008A2DF9"/>
    <w:rsid w:val="008D0990"/>
    <w:rsid w:val="008D5828"/>
    <w:rsid w:val="008D719D"/>
    <w:rsid w:val="008F02C9"/>
    <w:rsid w:val="008F35B8"/>
    <w:rsid w:val="008F43C0"/>
    <w:rsid w:val="008F5410"/>
    <w:rsid w:val="00904810"/>
    <w:rsid w:val="00913A9E"/>
    <w:rsid w:val="00916EB6"/>
    <w:rsid w:val="0091760F"/>
    <w:rsid w:val="0093375B"/>
    <w:rsid w:val="0095709C"/>
    <w:rsid w:val="00963727"/>
    <w:rsid w:val="009649AB"/>
    <w:rsid w:val="009834ED"/>
    <w:rsid w:val="009A5ADC"/>
    <w:rsid w:val="009E02C6"/>
    <w:rsid w:val="009E0693"/>
    <w:rsid w:val="00A27446"/>
    <w:rsid w:val="00A330E2"/>
    <w:rsid w:val="00A41050"/>
    <w:rsid w:val="00A64C9F"/>
    <w:rsid w:val="00A73613"/>
    <w:rsid w:val="00A74410"/>
    <w:rsid w:val="00A84CAD"/>
    <w:rsid w:val="00A9234E"/>
    <w:rsid w:val="00A97AF6"/>
    <w:rsid w:val="00AA3535"/>
    <w:rsid w:val="00AA38DF"/>
    <w:rsid w:val="00AB50CB"/>
    <w:rsid w:val="00B31287"/>
    <w:rsid w:val="00B442D6"/>
    <w:rsid w:val="00B50DCA"/>
    <w:rsid w:val="00B740FF"/>
    <w:rsid w:val="00B8016D"/>
    <w:rsid w:val="00B86FBF"/>
    <w:rsid w:val="00B95145"/>
    <w:rsid w:val="00BA2427"/>
    <w:rsid w:val="00BB7AA1"/>
    <w:rsid w:val="00BC155B"/>
    <w:rsid w:val="00BC5A16"/>
    <w:rsid w:val="00BE78C7"/>
    <w:rsid w:val="00BF18FE"/>
    <w:rsid w:val="00BF5C5A"/>
    <w:rsid w:val="00C04E9C"/>
    <w:rsid w:val="00C84A5F"/>
    <w:rsid w:val="00C84B71"/>
    <w:rsid w:val="00C96E01"/>
    <w:rsid w:val="00CC175E"/>
    <w:rsid w:val="00CC22AB"/>
    <w:rsid w:val="00CC22D2"/>
    <w:rsid w:val="00CF0B54"/>
    <w:rsid w:val="00D03CE9"/>
    <w:rsid w:val="00D052E4"/>
    <w:rsid w:val="00D05D4C"/>
    <w:rsid w:val="00D2249C"/>
    <w:rsid w:val="00D22887"/>
    <w:rsid w:val="00D23B5E"/>
    <w:rsid w:val="00D345B0"/>
    <w:rsid w:val="00D4084C"/>
    <w:rsid w:val="00D408CD"/>
    <w:rsid w:val="00D45384"/>
    <w:rsid w:val="00D53E9E"/>
    <w:rsid w:val="00D73E1B"/>
    <w:rsid w:val="00D753FF"/>
    <w:rsid w:val="00D77323"/>
    <w:rsid w:val="00D939A8"/>
    <w:rsid w:val="00D979B2"/>
    <w:rsid w:val="00D97E9D"/>
    <w:rsid w:val="00DB6493"/>
    <w:rsid w:val="00DD76D0"/>
    <w:rsid w:val="00E01A43"/>
    <w:rsid w:val="00E05089"/>
    <w:rsid w:val="00E20A38"/>
    <w:rsid w:val="00E24182"/>
    <w:rsid w:val="00E27D32"/>
    <w:rsid w:val="00E633F2"/>
    <w:rsid w:val="00E86A8D"/>
    <w:rsid w:val="00E93822"/>
    <w:rsid w:val="00EA0802"/>
    <w:rsid w:val="00EA7F8D"/>
    <w:rsid w:val="00EC7615"/>
    <w:rsid w:val="00ED041F"/>
    <w:rsid w:val="00EF1320"/>
    <w:rsid w:val="00EF516C"/>
    <w:rsid w:val="00F448A0"/>
    <w:rsid w:val="00F46D28"/>
    <w:rsid w:val="00F61ED2"/>
    <w:rsid w:val="00F622C5"/>
    <w:rsid w:val="00F64167"/>
    <w:rsid w:val="00F727B7"/>
    <w:rsid w:val="00FB393A"/>
    <w:rsid w:val="00FC49E6"/>
    <w:rsid w:val="00FD252B"/>
    <w:rsid w:val="00FE2B04"/>
    <w:rsid w:val="00FF340A"/>
    <w:rsid w:val="00FF3869"/>
  </w:rsids>
  <m:mathPr>
    <m:mathFont m:val="Cambria Math"/>
    <m:brkBin m:val="before"/>
    <m:brkBinSub m:val="--"/>
    <m:smallFrac m:val="0"/>
    <m:dispDef/>
    <m:lMargin m:val="0"/>
    <m:rMargin m:val="0"/>
    <m:defJc m:val="centerGroup"/>
    <m:wrapIndent m:val="1440"/>
    <m:intLim m:val="subSup"/>
    <m:naryLim m:val="undOvr"/>
  </m:mathPr>
  <w:themeFontLang w:val="" w:eastAsia="" w:bidi=""/>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23A15A8"/>
  <w15:docId w15:val="{2ABF1B04-39F4-44C4-A553-971A8CFECB3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NSimSun" w:hAnsi="Times New Roman" w:cs="Lucida Sans"/>
        <w:kern w:val="2"/>
        <w:sz w:val="24"/>
        <w:szCs w:val="24"/>
        <w:lang w:val="es-AR" w:eastAsia="zh-CN" w:bidi="hi-IN"/>
      </w:rPr>
    </w:rPrDefault>
    <w:pPrDefault>
      <w:pPr>
        <w:suppressAutoHyphens/>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Ttulo1">
    <w:name w:val="heading 1"/>
    <w:basedOn w:val="Normal"/>
    <w:next w:val="Normal"/>
    <w:link w:val="Ttulo1Car"/>
    <w:uiPriority w:val="9"/>
    <w:qFormat/>
    <w:rsid w:val="007C6471"/>
    <w:pPr>
      <w:keepNext/>
      <w:keepLines/>
      <w:spacing w:before="480"/>
      <w:outlineLvl w:val="0"/>
    </w:pPr>
    <w:rPr>
      <w:rFonts w:asciiTheme="majorHAnsi" w:eastAsiaTheme="majorEastAsia" w:hAnsiTheme="majorHAnsi" w:cs="Mangal"/>
      <w:b/>
      <w:bCs/>
      <w:color w:val="365F91" w:themeColor="accent1" w:themeShade="BF"/>
      <w:sz w:val="28"/>
      <w:szCs w:val="25"/>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Vietas">
    <w:name w:val="Viñetas"/>
    <w:qFormat/>
    <w:rPr>
      <w:rFonts w:ascii="OpenSymbol" w:eastAsia="OpenSymbol" w:hAnsi="OpenSymbol" w:cs="OpenSymbol"/>
    </w:rPr>
  </w:style>
  <w:style w:type="paragraph" w:styleId="Ttulo">
    <w:name w:val="Title"/>
    <w:basedOn w:val="Normal"/>
    <w:next w:val="Textoindependiente"/>
    <w:qFormat/>
    <w:pPr>
      <w:keepNext/>
      <w:spacing w:before="240" w:after="120"/>
    </w:pPr>
    <w:rPr>
      <w:rFonts w:eastAsia="Microsoft YaHei"/>
      <w:sz w:val="30"/>
      <w:szCs w:val="28"/>
    </w:rPr>
  </w:style>
  <w:style w:type="paragraph" w:styleId="Textoindependiente">
    <w:name w:val="Body Text"/>
    <w:basedOn w:val="Normal"/>
    <w:pPr>
      <w:spacing w:after="140" w:line="276" w:lineRule="auto"/>
    </w:pPr>
  </w:style>
  <w:style w:type="paragraph" w:styleId="Lista">
    <w:name w:val="List"/>
    <w:basedOn w:val="Textoindependiente"/>
  </w:style>
  <w:style w:type="paragraph" w:styleId="Descripcin">
    <w:name w:val="caption"/>
    <w:basedOn w:val="Normal"/>
    <w:qFormat/>
    <w:pPr>
      <w:suppressLineNumbers/>
      <w:spacing w:before="120" w:after="120"/>
    </w:pPr>
    <w:rPr>
      <w:i/>
      <w:iCs/>
      <w:sz w:val="21"/>
    </w:rPr>
  </w:style>
  <w:style w:type="paragraph" w:customStyle="1" w:styleId="ndice">
    <w:name w:val="Índice"/>
    <w:basedOn w:val="Normal"/>
    <w:qFormat/>
    <w:pPr>
      <w:suppressLineNumbers/>
    </w:pPr>
  </w:style>
  <w:style w:type="paragraph" w:customStyle="1" w:styleId="Default">
    <w:name w:val="Default"/>
    <w:qFormat/>
    <w:rPr>
      <w:rFonts w:ascii="Arial" w:hAnsi="Arial"/>
      <w:color w:val="000000"/>
    </w:rPr>
  </w:style>
  <w:style w:type="paragraph" w:styleId="Textodeglobo">
    <w:name w:val="Balloon Text"/>
    <w:basedOn w:val="Normal"/>
    <w:link w:val="TextodegloboCar"/>
    <w:uiPriority w:val="99"/>
    <w:semiHidden/>
    <w:unhideWhenUsed/>
    <w:rsid w:val="0081125C"/>
    <w:rPr>
      <w:rFonts w:ascii="Tahoma" w:hAnsi="Tahoma" w:cs="Mangal"/>
      <w:sz w:val="16"/>
      <w:szCs w:val="14"/>
    </w:rPr>
  </w:style>
  <w:style w:type="character" w:customStyle="1" w:styleId="TextodegloboCar">
    <w:name w:val="Texto de globo Car"/>
    <w:basedOn w:val="Fuentedeprrafopredeter"/>
    <w:link w:val="Textodeglobo"/>
    <w:uiPriority w:val="99"/>
    <w:semiHidden/>
    <w:rsid w:val="0081125C"/>
    <w:rPr>
      <w:rFonts w:ascii="Tahoma" w:hAnsi="Tahoma" w:cs="Mangal"/>
      <w:sz w:val="16"/>
      <w:szCs w:val="14"/>
    </w:rPr>
  </w:style>
  <w:style w:type="paragraph" w:styleId="Prrafodelista">
    <w:name w:val="List Paragraph"/>
    <w:basedOn w:val="Normal"/>
    <w:uiPriority w:val="34"/>
    <w:qFormat/>
    <w:rsid w:val="00DB6493"/>
    <w:pPr>
      <w:ind w:left="720"/>
      <w:contextualSpacing/>
    </w:pPr>
    <w:rPr>
      <w:rFonts w:cs="Mangal"/>
      <w:szCs w:val="21"/>
    </w:rPr>
  </w:style>
  <w:style w:type="character" w:customStyle="1" w:styleId="Ttulo1Car">
    <w:name w:val="Título 1 Car"/>
    <w:basedOn w:val="Fuentedeprrafopredeter"/>
    <w:link w:val="Ttulo1"/>
    <w:uiPriority w:val="9"/>
    <w:rsid w:val="007C6471"/>
    <w:rPr>
      <w:rFonts w:asciiTheme="majorHAnsi" w:eastAsiaTheme="majorEastAsia" w:hAnsiTheme="majorHAnsi" w:cs="Mangal"/>
      <w:b/>
      <w:bCs/>
      <w:color w:val="365F91" w:themeColor="accent1" w:themeShade="BF"/>
      <w:sz w:val="28"/>
      <w:szCs w:val="25"/>
    </w:rPr>
  </w:style>
  <w:style w:type="character" w:styleId="Hipervnculo">
    <w:name w:val="Hyperlink"/>
    <w:basedOn w:val="Fuentedeprrafopredeter"/>
    <w:uiPriority w:val="99"/>
    <w:unhideWhenUsed/>
    <w:rsid w:val="001C25A6"/>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70411263">
      <w:bodyDiv w:val="1"/>
      <w:marLeft w:val="0"/>
      <w:marRight w:val="0"/>
      <w:marTop w:val="0"/>
      <w:marBottom w:val="0"/>
      <w:divBdr>
        <w:top w:val="none" w:sz="0" w:space="0" w:color="auto"/>
        <w:left w:val="none" w:sz="0" w:space="0" w:color="auto"/>
        <w:bottom w:val="none" w:sz="0" w:space="0" w:color="auto"/>
        <w:right w:val="none" w:sz="0" w:space="0" w:color="auto"/>
      </w:divBdr>
    </w:div>
    <w:div w:id="221404282">
      <w:bodyDiv w:val="1"/>
      <w:marLeft w:val="0"/>
      <w:marRight w:val="0"/>
      <w:marTop w:val="0"/>
      <w:marBottom w:val="0"/>
      <w:divBdr>
        <w:top w:val="none" w:sz="0" w:space="0" w:color="auto"/>
        <w:left w:val="none" w:sz="0" w:space="0" w:color="auto"/>
        <w:bottom w:val="none" w:sz="0" w:space="0" w:color="auto"/>
        <w:right w:val="none" w:sz="0" w:space="0" w:color="auto"/>
      </w:divBdr>
    </w:div>
    <w:div w:id="273101184">
      <w:bodyDiv w:val="1"/>
      <w:marLeft w:val="0"/>
      <w:marRight w:val="0"/>
      <w:marTop w:val="0"/>
      <w:marBottom w:val="0"/>
      <w:divBdr>
        <w:top w:val="none" w:sz="0" w:space="0" w:color="auto"/>
        <w:left w:val="none" w:sz="0" w:space="0" w:color="auto"/>
        <w:bottom w:val="none" w:sz="0" w:space="0" w:color="auto"/>
        <w:right w:val="none" w:sz="0" w:space="0" w:color="auto"/>
      </w:divBdr>
    </w:div>
    <w:div w:id="500657150">
      <w:bodyDiv w:val="1"/>
      <w:marLeft w:val="0"/>
      <w:marRight w:val="0"/>
      <w:marTop w:val="0"/>
      <w:marBottom w:val="0"/>
      <w:divBdr>
        <w:top w:val="none" w:sz="0" w:space="0" w:color="auto"/>
        <w:left w:val="none" w:sz="0" w:space="0" w:color="auto"/>
        <w:bottom w:val="none" w:sz="0" w:space="0" w:color="auto"/>
        <w:right w:val="none" w:sz="0" w:space="0" w:color="auto"/>
      </w:divBdr>
    </w:div>
    <w:div w:id="716590568">
      <w:bodyDiv w:val="1"/>
      <w:marLeft w:val="0"/>
      <w:marRight w:val="0"/>
      <w:marTop w:val="0"/>
      <w:marBottom w:val="0"/>
      <w:divBdr>
        <w:top w:val="none" w:sz="0" w:space="0" w:color="auto"/>
        <w:left w:val="none" w:sz="0" w:space="0" w:color="auto"/>
        <w:bottom w:val="none" w:sz="0" w:space="0" w:color="auto"/>
        <w:right w:val="none" w:sz="0" w:space="0" w:color="auto"/>
      </w:divBdr>
    </w:div>
    <w:div w:id="726417770">
      <w:bodyDiv w:val="1"/>
      <w:marLeft w:val="0"/>
      <w:marRight w:val="0"/>
      <w:marTop w:val="0"/>
      <w:marBottom w:val="0"/>
      <w:divBdr>
        <w:top w:val="none" w:sz="0" w:space="0" w:color="auto"/>
        <w:left w:val="none" w:sz="0" w:space="0" w:color="auto"/>
        <w:bottom w:val="none" w:sz="0" w:space="0" w:color="auto"/>
        <w:right w:val="none" w:sz="0" w:space="0" w:color="auto"/>
      </w:divBdr>
    </w:div>
    <w:div w:id="919406284">
      <w:bodyDiv w:val="1"/>
      <w:marLeft w:val="0"/>
      <w:marRight w:val="0"/>
      <w:marTop w:val="0"/>
      <w:marBottom w:val="0"/>
      <w:divBdr>
        <w:top w:val="none" w:sz="0" w:space="0" w:color="auto"/>
        <w:left w:val="none" w:sz="0" w:space="0" w:color="auto"/>
        <w:bottom w:val="none" w:sz="0" w:space="0" w:color="auto"/>
        <w:right w:val="none" w:sz="0" w:space="0" w:color="auto"/>
      </w:divBdr>
    </w:div>
    <w:div w:id="1120027113">
      <w:bodyDiv w:val="1"/>
      <w:marLeft w:val="0"/>
      <w:marRight w:val="0"/>
      <w:marTop w:val="0"/>
      <w:marBottom w:val="0"/>
      <w:divBdr>
        <w:top w:val="none" w:sz="0" w:space="0" w:color="auto"/>
        <w:left w:val="none" w:sz="0" w:space="0" w:color="auto"/>
        <w:bottom w:val="none" w:sz="0" w:space="0" w:color="auto"/>
        <w:right w:val="none" w:sz="0" w:space="0" w:color="auto"/>
      </w:divBdr>
    </w:div>
    <w:div w:id="1983996920">
      <w:bodyDiv w:val="1"/>
      <w:marLeft w:val="0"/>
      <w:marRight w:val="0"/>
      <w:marTop w:val="0"/>
      <w:marBottom w:val="0"/>
      <w:divBdr>
        <w:top w:val="none" w:sz="0" w:space="0" w:color="auto"/>
        <w:left w:val="none" w:sz="0" w:space="0" w:color="auto"/>
        <w:bottom w:val="none" w:sz="0" w:space="0" w:color="auto"/>
        <w:right w:val="none" w:sz="0" w:space="0" w:color="auto"/>
      </w:divBdr>
    </w:div>
    <w:div w:id="2101170299">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16AB1D7-E021-4548-8A14-4B5DCD1F045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26</TotalTime>
  <Pages>3</Pages>
  <Words>923</Words>
  <Characters>5082</Characters>
  <Application>Microsoft Office Word</Application>
  <DocSecurity>0</DocSecurity>
  <Lines>42</Lines>
  <Paragraphs>11</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5994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usuario</dc:creator>
  <cp:lastModifiedBy>Ryzen5</cp:lastModifiedBy>
  <cp:revision>9</cp:revision>
  <cp:lastPrinted>2026-05-19T13:20:00Z</cp:lastPrinted>
  <dcterms:created xsi:type="dcterms:W3CDTF">2026-05-18T23:49:00Z</dcterms:created>
  <dcterms:modified xsi:type="dcterms:W3CDTF">2026-05-22T13:37:00Z</dcterms:modified>
  <dc:language>es-AR</dc:language>
</cp:coreProperties>
</file>