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4D3C9B" w14:textId="19168134" w:rsidR="00825805" w:rsidRPr="00825805" w:rsidRDefault="00825805" w:rsidP="00825805">
      <w:pPr>
        <w:ind w:left="4" w:hangingChars="1" w:hanging="4"/>
        <w:jc w:val="center"/>
        <w:outlineLvl w:val="0"/>
        <w:rPr>
          <w:rFonts w:ascii="Cambria" w:eastAsia="SimSun" w:hAnsi="Cambria"/>
          <w:b/>
          <w:position w:val="-1"/>
          <w:sz w:val="36"/>
          <w:szCs w:val="32"/>
          <w:u w:val="single"/>
          <w:lang w:val="es-AR"/>
        </w:rPr>
      </w:pPr>
      <w:bookmarkStart w:id="0" w:name="_Hlk130898592"/>
      <w:r w:rsidRPr="00825805">
        <w:rPr>
          <w:rFonts w:ascii="Cambria" w:eastAsia="SimSun" w:hAnsi="Cambria"/>
          <w:b/>
          <w:position w:val="-1"/>
          <w:sz w:val="36"/>
          <w:szCs w:val="32"/>
          <w:u w:val="single"/>
          <w:lang w:val="es-AR"/>
        </w:rPr>
        <w:t xml:space="preserve">Expediente </w:t>
      </w:r>
      <w:proofErr w:type="spellStart"/>
      <w:r w:rsidRPr="00825805">
        <w:rPr>
          <w:rFonts w:ascii="Cambria" w:eastAsia="SimSun" w:hAnsi="Cambria"/>
          <w:b/>
          <w:position w:val="-1"/>
          <w:sz w:val="36"/>
          <w:szCs w:val="32"/>
          <w:u w:val="single"/>
          <w:lang w:val="es-AR"/>
        </w:rPr>
        <w:t>N°</w:t>
      </w:r>
      <w:proofErr w:type="spellEnd"/>
      <w:r w:rsidRPr="00825805">
        <w:rPr>
          <w:rFonts w:ascii="Cambria" w:eastAsia="SimSun" w:hAnsi="Cambria"/>
          <w:b/>
          <w:position w:val="-1"/>
          <w:sz w:val="36"/>
          <w:szCs w:val="32"/>
          <w:u w:val="single"/>
          <w:lang w:val="es-AR"/>
        </w:rPr>
        <w:t xml:space="preserve"> 17</w:t>
      </w:r>
      <w:r>
        <w:rPr>
          <w:rFonts w:ascii="Cambria" w:eastAsia="SimSun" w:hAnsi="Cambria"/>
          <w:b/>
          <w:position w:val="-1"/>
          <w:sz w:val="36"/>
          <w:szCs w:val="32"/>
          <w:u w:val="single"/>
          <w:lang w:val="es-AR"/>
        </w:rPr>
        <w:t>9</w:t>
      </w:r>
      <w:r w:rsidRPr="00825805">
        <w:rPr>
          <w:rFonts w:ascii="Cambria" w:eastAsia="SimSun" w:hAnsi="Cambria"/>
          <w:b/>
          <w:position w:val="-1"/>
          <w:sz w:val="36"/>
          <w:szCs w:val="32"/>
          <w:u w:val="single"/>
          <w:lang w:val="es-AR"/>
        </w:rPr>
        <w:t>/2026</w:t>
      </w:r>
    </w:p>
    <w:bookmarkEnd w:id="0"/>
    <w:p w14:paraId="4EDC7964" w14:textId="1D495FA8" w:rsidR="00825805" w:rsidRPr="00426727" w:rsidRDefault="00825805" w:rsidP="00426727">
      <w:pPr>
        <w:ind w:left="3" w:hangingChars="1" w:hanging="3"/>
        <w:jc w:val="center"/>
        <w:outlineLvl w:val="0"/>
        <w:rPr>
          <w:rFonts w:ascii="Helvetica Neue" w:eastAsia="Arial Unicode MS" w:hAnsi="Helvetica Neue" w:cs="Arial Unicode MS"/>
          <w:position w:val="1"/>
          <w:lang w:val="es-AR"/>
        </w:rPr>
      </w:pPr>
      <w:r w:rsidRPr="00825805">
        <w:rPr>
          <w:rFonts w:ascii="Arial Narrow" w:hAnsi="Arial Narrow"/>
          <w:position w:val="-1"/>
          <w:sz w:val="32"/>
          <w:szCs w:val="32"/>
          <w:lang w:val="es-AR"/>
        </w:rPr>
        <w:t>PROYECTO DE ORDENANZA</w:t>
      </w:r>
      <w:r>
        <w:rPr>
          <w:rFonts w:ascii="Helvetica Neue" w:eastAsia="Arial Unicode MS" w:hAnsi="Helvetica Neue" w:cs="Arial Unicode MS"/>
          <w:position w:val="1"/>
        </w:rPr>
        <w:pict w14:anchorId="170B9B30">
          <v:rect id="_x0000_i1025" style="width:441.9pt;height:1.5pt" o:hralign="center" o:hrstd="t" o:hr="t" fillcolor="#a0a0a0" stroked="f"/>
        </w:pict>
      </w:r>
    </w:p>
    <w:p w14:paraId="22B775AB" w14:textId="46FC0F1C" w:rsidR="00437A5B" w:rsidRDefault="00000000" w:rsidP="00426727">
      <w:pPr>
        <w:spacing w:after="80" w:line="240" w:lineRule="auto"/>
        <w:jc w:val="center"/>
        <w:rPr>
          <w:b/>
          <w:sz w:val="26"/>
          <w:szCs w:val="26"/>
          <w:lang w:val="es-AR"/>
        </w:rPr>
      </w:pPr>
      <w:r w:rsidRPr="00825805">
        <w:rPr>
          <w:b/>
          <w:sz w:val="26"/>
          <w:szCs w:val="26"/>
          <w:lang w:val="es-AR"/>
        </w:rPr>
        <w:t>PROYECTO DE ORDENANZA</w:t>
      </w:r>
    </w:p>
    <w:p w14:paraId="1DFD5390" w14:textId="77777777" w:rsidR="00426727" w:rsidRPr="00825805" w:rsidRDefault="00426727" w:rsidP="00426727">
      <w:pPr>
        <w:spacing w:after="80" w:line="240" w:lineRule="auto"/>
        <w:rPr>
          <w:sz w:val="26"/>
          <w:szCs w:val="26"/>
          <w:lang w:val="es-AR"/>
        </w:rPr>
      </w:pPr>
    </w:p>
    <w:p w14:paraId="7329F39D" w14:textId="77777777" w:rsidR="00437A5B" w:rsidRPr="00426727" w:rsidRDefault="00000000" w:rsidP="00426727">
      <w:pPr>
        <w:spacing w:after="80" w:line="240" w:lineRule="auto"/>
        <w:jc w:val="both"/>
        <w:rPr>
          <w:bCs/>
          <w:sz w:val="26"/>
          <w:szCs w:val="26"/>
          <w:lang w:val="es-AR"/>
        </w:rPr>
      </w:pPr>
      <w:r w:rsidRPr="00426727">
        <w:rPr>
          <w:bCs/>
          <w:sz w:val="26"/>
          <w:szCs w:val="26"/>
          <w:lang w:val="es-AR"/>
        </w:rPr>
        <w:t>VISTO:</w:t>
      </w:r>
    </w:p>
    <w:p w14:paraId="2B73CDB7" w14:textId="77777777" w:rsidR="00437A5B" w:rsidRPr="00825805" w:rsidRDefault="00000000" w:rsidP="00426727">
      <w:pPr>
        <w:spacing w:after="80" w:line="240" w:lineRule="auto"/>
        <w:ind w:firstLine="720"/>
        <w:jc w:val="both"/>
        <w:rPr>
          <w:sz w:val="26"/>
          <w:szCs w:val="26"/>
          <w:lang w:val="es-AR"/>
        </w:rPr>
      </w:pPr>
      <w:r w:rsidRPr="00825805">
        <w:rPr>
          <w:sz w:val="26"/>
          <w:szCs w:val="26"/>
          <w:lang w:val="es-AR"/>
        </w:rPr>
        <w:t xml:space="preserve">La necesidad de fortalecer las acciones de prevención y control de la triquinosis en el Partido de 25 de </w:t>
      </w:r>
      <w:proofErr w:type="gramStart"/>
      <w:r w:rsidRPr="00825805">
        <w:rPr>
          <w:sz w:val="26"/>
          <w:szCs w:val="26"/>
          <w:lang w:val="es-AR"/>
        </w:rPr>
        <w:t>Mayo</w:t>
      </w:r>
      <w:proofErr w:type="gramEnd"/>
      <w:r w:rsidRPr="00825805">
        <w:rPr>
          <w:sz w:val="26"/>
          <w:szCs w:val="26"/>
          <w:lang w:val="es-AR"/>
        </w:rPr>
        <w:t>;</w:t>
      </w:r>
    </w:p>
    <w:p w14:paraId="14A7ACBE" w14:textId="6A30D203" w:rsidR="00437A5B" w:rsidRPr="00825805" w:rsidRDefault="00000000" w:rsidP="00426727">
      <w:pPr>
        <w:spacing w:after="80" w:line="240" w:lineRule="auto"/>
        <w:ind w:firstLine="720"/>
        <w:jc w:val="both"/>
        <w:rPr>
          <w:sz w:val="26"/>
          <w:szCs w:val="26"/>
          <w:lang w:val="es-AR"/>
        </w:rPr>
      </w:pPr>
      <w:r w:rsidRPr="00825805">
        <w:rPr>
          <w:sz w:val="26"/>
          <w:szCs w:val="26"/>
          <w:lang w:val="es-AR"/>
        </w:rPr>
        <w:t xml:space="preserve">Las alertas, comunicaciones y publicaciones vinculadas a la posible existencia y circulación de triquinosis en </w:t>
      </w:r>
      <w:r w:rsidR="00426727">
        <w:rPr>
          <w:sz w:val="26"/>
          <w:szCs w:val="26"/>
          <w:lang w:val="es-AR"/>
        </w:rPr>
        <w:t>L</w:t>
      </w:r>
      <w:r w:rsidRPr="00825805">
        <w:rPr>
          <w:sz w:val="26"/>
          <w:szCs w:val="26"/>
          <w:lang w:val="es-AR"/>
        </w:rPr>
        <w:t xml:space="preserve">ocalidades de la región y, particularmente, la preocupación generada en la </w:t>
      </w:r>
      <w:r w:rsidR="00971D13">
        <w:rPr>
          <w:sz w:val="26"/>
          <w:szCs w:val="26"/>
          <w:lang w:val="es-AR"/>
        </w:rPr>
        <w:t>Z</w:t>
      </w:r>
      <w:r w:rsidRPr="00825805">
        <w:rPr>
          <w:sz w:val="26"/>
          <w:szCs w:val="26"/>
          <w:lang w:val="es-AR"/>
        </w:rPr>
        <w:t xml:space="preserve">ona </w:t>
      </w:r>
      <w:r w:rsidR="00971D13">
        <w:rPr>
          <w:sz w:val="26"/>
          <w:szCs w:val="26"/>
          <w:lang w:val="es-AR"/>
        </w:rPr>
        <w:t>N</w:t>
      </w:r>
      <w:r w:rsidRPr="00825805">
        <w:rPr>
          <w:sz w:val="26"/>
          <w:szCs w:val="26"/>
          <w:lang w:val="es-AR"/>
        </w:rPr>
        <w:t>orte del Partido;</w:t>
      </w:r>
    </w:p>
    <w:p w14:paraId="7F9A9E88" w14:textId="77777777" w:rsidR="00437A5B" w:rsidRDefault="00000000" w:rsidP="00426727">
      <w:pPr>
        <w:spacing w:after="80" w:line="240" w:lineRule="auto"/>
        <w:ind w:firstLine="720"/>
        <w:jc w:val="both"/>
        <w:rPr>
          <w:sz w:val="26"/>
          <w:szCs w:val="26"/>
          <w:lang w:val="es-AR"/>
        </w:rPr>
      </w:pPr>
      <w:r w:rsidRPr="00825805">
        <w:rPr>
          <w:sz w:val="26"/>
          <w:szCs w:val="26"/>
          <w:lang w:val="es-AR"/>
        </w:rPr>
        <w:t>La existencia de instalaciones, equipamiento y personal veterinario afectado a la Cabina Sanitaria de Norberto de la Riestra; y</w:t>
      </w:r>
    </w:p>
    <w:p w14:paraId="223A5FE4" w14:textId="77777777" w:rsidR="00426727" w:rsidRPr="00825805" w:rsidRDefault="00426727" w:rsidP="00426727">
      <w:pPr>
        <w:spacing w:after="80" w:line="240" w:lineRule="auto"/>
        <w:jc w:val="both"/>
        <w:rPr>
          <w:sz w:val="26"/>
          <w:szCs w:val="26"/>
          <w:lang w:val="es-AR"/>
        </w:rPr>
      </w:pPr>
    </w:p>
    <w:p w14:paraId="69C0B95F" w14:textId="77777777" w:rsidR="00437A5B" w:rsidRPr="00426727" w:rsidRDefault="00000000" w:rsidP="00426727">
      <w:pPr>
        <w:spacing w:after="80" w:line="240" w:lineRule="auto"/>
        <w:jc w:val="both"/>
        <w:rPr>
          <w:bCs/>
          <w:sz w:val="26"/>
          <w:szCs w:val="26"/>
          <w:lang w:val="es-AR"/>
        </w:rPr>
      </w:pPr>
      <w:r w:rsidRPr="00426727">
        <w:rPr>
          <w:bCs/>
          <w:sz w:val="26"/>
          <w:szCs w:val="26"/>
          <w:lang w:val="es-AR"/>
        </w:rPr>
        <w:t>CONSIDERANDO:</w:t>
      </w:r>
    </w:p>
    <w:p w14:paraId="219455FE" w14:textId="77777777" w:rsidR="00437A5B" w:rsidRPr="00825805" w:rsidRDefault="00000000" w:rsidP="00426727">
      <w:pPr>
        <w:spacing w:after="80" w:line="240" w:lineRule="auto"/>
        <w:ind w:firstLine="720"/>
        <w:jc w:val="both"/>
        <w:rPr>
          <w:sz w:val="26"/>
          <w:szCs w:val="26"/>
          <w:lang w:val="es-AR"/>
        </w:rPr>
      </w:pPr>
      <w:r w:rsidRPr="00825805">
        <w:rPr>
          <w:sz w:val="26"/>
          <w:szCs w:val="26"/>
          <w:lang w:val="es-AR"/>
        </w:rPr>
        <w:t xml:space="preserve">Que la triquinosis es una enfermedad zoonótica transmitida principalmente por el consumo de carne de cerdo y sus derivados que contienen larvas del género </w:t>
      </w:r>
      <w:proofErr w:type="spellStart"/>
      <w:r w:rsidRPr="00825805">
        <w:rPr>
          <w:sz w:val="26"/>
          <w:szCs w:val="26"/>
          <w:lang w:val="es-AR"/>
        </w:rPr>
        <w:t>Trichinella</w:t>
      </w:r>
      <w:proofErr w:type="spellEnd"/>
      <w:r w:rsidRPr="00825805">
        <w:rPr>
          <w:sz w:val="26"/>
          <w:szCs w:val="26"/>
          <w:lang w:val="es-AR"/>
        </w:rPr>
        <w:t>, constituyendo un riesgo para la salud pública;</w:t>
      </w:r>
    </w:p>
    <w:p w14:paraId="52B3BB01" w14:textId="77777777" w:rsidR="00437A5B" w:rsidRPr="00825805" w:rsidRDefault="00000000" w:rsidP="00426727">
      <w:pPr>
        <w:spacing w:after="80" w:line="240" w:lineRule="auto"/>
        <w:ind w:firstLine="720"/>
        <w:jc w:val="both"/>
        <w:rPr>
          <w:sz w:val="26"/>
          <w:szCs w:val="26"/>
          <w:lang w:val="es-AR"/>
        </w:rPr>
      </w:pPr>
      <w:r w:rsidRPr="00825805">
        <w:rPr>
          <w:sz w:val="26"/>
          <w:szCs w:val="26"/>
          <w:lang w:val="es-AR"/>
        </w:rPr>
        <w:t>Que la prevención constituye una herramienta fundamental para evitar brotes de la enfermedad, siendo indispensable el análisis sanitario de la carne destinada al consumo humano, especialmente aquella proveniente de faenas domiciliarias o utilizada para la elaboración artesanal de chacinados y embutidos;</w:t>
      </w:r>
    </w:p>
    <w:p w14:paraId="5419E503" w14:textId="77777777" w:rsidR="00437A5B" w:rsidRPr="00825805" w:rsidRDefault="00000000" w:rsidP="00426727">
      <w:pPr>
        <w:spacing w:after="80" w:line="240" w:lineRule="auto"/>
        <w:ind w:firstLine="720"/>
        <w:jc w:val="both"/>
        <w:rPr>
          <w:sz w:val="26"/>
          <w:szCs w:val="26"/>
          <w:lang w:val="es-AR"/>
        </w:rPr>
      </w:pPr>
      <w:r w:rsidRPr="00825805">
        <w:rPr>
          <w:sz w:val="26"/>
          <w:szCs w:val="26"/>
          <w:lang w:val="es-AR"/>
        </w:rPr>
        <w:t xml:space="preserve">Que la técnica de digestión artificial o enzimática constituye el método utilizado para la detección de </w:t>
      </w:r>
      <w:proofErr w:type="spellStart"/>
      <w:r w:rsidRPr="00825805">
        <w:rPr>
          <w:sz w:val="26"/>
          <w:szCs w:val="26"/>
          <w:lang w:val="es-AR"/>
        </w:rPr>
        <w:t>Trichinella</w:t>
      </w:r>
      <w:proofErr w:type="spellEnd"/>
      <w:r w:rsidRPr="00825805">
        <w:rPr>
          <w:sz w:val="26"/>
          <w:szCs w:val="26"/>
          <w:lang w:val="es-AR"/>
        </w:rPr>
        <w:t xml:space="preserve"> </w:t>
      </w:r>
      <w:proofErr w:type="spellStart"/>
      <w:r w:rsidRPr="00825805">
        <w:rPr>
          <w:sz w:val="26"/>
          <w:szCs w:val="26"/>
          <w:lang w:val="es-AR"/>
        </w:rPr>
        <w:t>spp</w:t>
      </w:r>
      <w:proofErr w:type="spellEnd"/>
      <w:r w:rsidRPr="00825805">
        <w:rPr>
          <w:sz w:val="26"/>
          <w:szCs w:val="26"/>
          <w:lang w:val="es-AR"/>
        </w:rPr>
        <w:t>. en muestras de carne;</w:t>
      </w:r>
    </w:p>
    <w:p w14:paraId="00738128" w14:textId="77777777" w:rsidR="00437A5B" w:rsidRPr="00825805" w:rsidRDefault="00000000" w:rsidP="00426727">
      <w:pPr>
        <w:spacing w:after="80" w:line="240" w:lineRule="auto"/>
        <w:ind w:firstLine="720"/>
        <w:jc w:val="both"/>
        <w:rPr>
          <w:sz w:val="26"/>
          <w:szCs w:val="26"/>
          <w:lang w:val="es-AR"/>
        </w:rPr>
      </w:pPr>
      <w:r w:rsidRPr="00825805">
        <w:rPr>
          <w:sz w:val="26"/>
          <w:szCs w:val="26"/>
          <w:lang w:val="es-AR"/>
        </w:rPr>
        <w:t>Que organismos sanitarios nacionales y provinciales vienen reiterando la necesidad de extremar las medidas de prevención, vigilancia y control ante la existencia de casos y focos de triquinosis;</w:t>
      </w:r>
    </w:p>
    <w:p w14:paraId="6A2E7F92" w14:textId="78F91A9D" w:rsidR="00437A5B" w:rsidRPr="00825805" w:rsidRDefault="00000000" w:rsidP="00426727">
      <w:pPr>
        <w:spacing w:after="80" w:line="240" w:lineRule="auto"/>
        <w:ind w:firstLine="720"/>
        <w:jc w:val="both"/>
        <w:rPr>
          <w:sz w:val="26"/>
          <w:szCs w:val="26"/>
          <w:lang w:val="es-AR"/>
        </w:rPr>
      </w:pPr>
      <w:r w:rsidRPr="00825805">
        <w:rPr>
          <w:sz w:val="26"/>
          <w:szCs w:val="26"/>
          <w:lang w:val="es-AR"/>
        </w:rPr>
        <w:t xml:space="preserve">Que dicha situación adquiere especial relevancia en las </w:t>
      </w:r>
      <w:r w:rsidR="00971D13">
        <w:rPr>
          <w:sz w:val="26"/>
          <w:szCs w:val="26"/>
          <w:lang w:val="es-AR"/>
        </w:rPr>
        <w:t>L</w:t>
      </w:r>
      <w:r w:rsidRPr="00825805">
        <w:rPr>
          <w:sz w:val="26"/>
          <w:szCs w:val="26"/>
          <w:lang w:val="es-AR"/>
        </w:rPr>
        <w:t>ocalidades rurales del Partido, donde existen establecimientos de producción porcina, faena para autoconsumo y elaboración familiar o artesanal de productos derivados;</w:t>
      </w:r>
    </w:p>
    <w:p w14:paraId="14E0EC0B" w14:textId="48EB0AA1" w:rsidR="00437A5B" w:rsidRPr="00825805" w:rsidRDefault="00000000" w:rsidP="00426727">
      <w:pPr>
        <w:spacing w:after="80" w:line="240" w:lineRule="auto"/>
        <w:ind w:firstLine="720"/>
        <w:jc w:val="both"/>
        <w:rPr>
          <w:sz w:val="26"/>
          <w:szCs w:val="26"/>
          <w:lang w:val="es-AR"/>
        </w:rPr>
      </w:pPr>
      <w:r w:rsidRPr="00825805">
        <w:rPr>
          <w:sz w:val="26"/>
          <w:szCs w:val="26"/>
          <w:lang w:val="es-AR"/>
        </w:rPr>
        <w:t xml:space="preserve">Que resulta necesario garantizar que los habitantes de Norberto de la Riestra, Pedernales y demás </w:t>
      </w:r>
      <w:r w:rsidR="00971D13">
        <w:rPr>
          <w:sz w:val="26"/>
          <w:szCs w:val="26"/>
          <w:lang w:val="es-AR"/>
        </w:rPr>
        <w:t>L</w:t>
      </w:r>
      <w:r w:rsidRPr="00825805">
        <w:rPr>
          <w:sz w:val="26"/>
          <w:szCs w:val="26"/>
          <w:lang w:val="es-AR"/>
        </w:rPr>
        <w:t xml:space="preserve">ocalidades de la </w:t>
      </w:r>
      <w:r w:rsidR="00971D13">
        <w:rPr>
          <w:sz w:val="26"/>
          <w:szCs w:val="26"/>
          <w:lang w:val="es-AR"/>
        </w:rPr>
        <w:t>Z</w:t>
      </w:r>
      <w:r w:rsidRPr="00825805">
        <w:rPr>
          <w:sz w:val="26"/>
          <w:szCs w:val="26"/>
          <w:lang w:val="es-AR"/>
        </w:rPr>
        <w:t xml:space="preserve">ona </w:t>
      </w:r>
      <w:r w:rsidR="00971D13">
        <w:rPr>
          <w:sz w:val="26"/>
          <w:szCs w:val="26"/>
          <w:lang w:val="es-AR"/>
        </w:rPr>
        <w:t>N</w:t>
      </w:r>
      <w:r w:rsidRPr="00825805">
        <w:rPr>
          <w:sz w:val="26"/>
          <w:szCs w:val="26"/>
          <w:lang w:val="es-AR"/>
        </w:rPr>
        <w:t>orte del Partido cuenten con un servicio cercano, accesible y oportuno para realizar los correspondientes análisis de triquinosis;</w:t>
      </w:r>
    </w:p>
    <w:p w14:paraId="13CC256F" w14:textId="77777777" w:rsidR="00437A5B" w:rsidRPr="00825805" w:rsidRDefault="00000000" w:rsidP="00426727">
      <w:pPr>
        <w:spacing w:after="80" w:line="240" w:lineRule="auto"/>
        <w:ind w:firstLine="720"/>
        <w:jc w:val="both"/>
        <w:rPr>
          <w:sz w:val="26"/>
          <w:szCs w:val="26"/>
          <w:lang w:val="es-AR"/>
        </w:rPr>
      </w:pPr>
      <w:r w:rsidRPr="00825805">
        <w:rPr>
          <w:sz w:val="26"/>
          <w:szCs w:val="26"/>
          <w:lang w:val="es-AR"/>
        </w:rPr>
        <w:lastRenderedPageBreak/>
        <w:t>Que la Cabina Sanitaria de Norberto de la Riestra constituye un establecimiento municipal estratégico para el desarrollo de políticas de prevención, control bromatológico y protección de la salud pública;</w:t>
      </w:r>
    </w:p>
    <w:p w14:paraId="19C4D916" w14:textId="77777777" w:rsidR="00437A5B" w:rsidRPr="00825805" w:rsidRDefault="00000000" w:rsidP="00426727">
      <w:pPr>
        <w:spacing w:after="80" w:line="240" w:lineRule="auto"/>
        <w:ind w:firstLine="720"/>
        <w:jc w:val="both"/>
        <w:rPr>
          <w:sz w:val="26"/>
          <w:szCs w:val="26"/>
          <w:lang w:val="es-AR"/>
        </w:rPr>
      </w:pPr>
      <w:r w:rsidRPr="00825805">
        <w:rPr>
          <w:sz w:val="26"/>
          <w:szCs w:val="26"/>
          <w:lang w:val="es-AR"/>
        </w:rPr>
        <w:t>Que, según se ha informado, dicho establecimiento contaría con equipamiento e infraestructura destinada a la realización de análisis para detección de triquinosis, resultando necesario arbitrar las medidas necesarias para su efectiva puesta en funcionamiento;</w:t>
      </w:r>
    </w:p>
    <w:p w14:paraId="2FC8D897" w14:textId="77777777" w:rsidR="00437A5B" w:rsidRPr="00825805" w:rsidRDefault="00000000" w:rsidP="00971D13">
      <w:pPr>
        <w:spacing w:after="80" w:line="240" w:lineRule="auto"/>
        <w:ind w:firstLine="720"/>
        <w:jc w:val="both"/>
        <w:rPr>
          <w:sz w:val="26"/>
          <w:szCs w:val="26"/>
          <w:lang w:val="es-AR"/>
        </w:rPr>
      </w:pPr>
      <w:r w:rsidRPr="00825805">
        <w:rPr>
          <w:sz w:val="26"/>
          <w:szCs w:val="26"/>
          <w:lang w:val="es-AR"/>
        </w:rPr>
        <w:t xml:space="preserve">Que la Ley Orgánica de las Municipalidades atribuye al Honorable Concejo Deliberante facultades en materia de higiene y salubridad, control bromatológico de los alimentos e inspección y </w:t>
      </w:r>
      <w:proofErr w:type="spellStart"/>
      <w:r w:rsidRPr="00825805">
        <w:rPr>
          <w:sz w:val="26"/>
          <w:szCs w:val="26"/>
          <w:lang w:val="es-AR"/>
        </w:rPr>
        <w:t>reinspección</w:t>
      </w:r>
      <w:proofErr w:type="spellEnd"/>
      <w:r w:rsidRPr="00825805">
        <w:rPr>
          <w:sz w:val="26"/>
          <w:szCs w:val="26"/>
          <w:lang w:val="es-AR"/>
        </w:rPr>
        <w:t xml:space="preserve"> veterinaria;</w:t>
      </w:r>
    </w:p>
    <w:p w14:paraId="4729EA27" w14:textId="77777777" w:rsidR="00437A5B" w:rsidRPr="00825805" w:rsidRDefault="00000000" w:rsidP="00426727">
      <w:pPr>
        <w:spacing w:after="80" w:line="240" w:lineRule="auto"/>
        <w:ind w:firstLine="720"/>
        <w:jc w:val="both"/>
        <w:rPr>
          <w:sz w:val="26"/>
          <w:szCs w:val="26"/>
          <w:lang w:val="es-AR"/>
        </w:rPr>
      </w:pPr>
      <w:r w:rsidRPr="00825805">
        <w:rPr>
          <w:sz w:val="26"/>
          <w:szCs w:val="26"/>
          <w:lang w:val="es-AR"/>
        </w:rPr>
        <w:t>Que la prevención y detección temprana de enfermedades transmitidas por alimentos constituye una responsabilidad esencial del Estado Municipal;</w:t>
      </w:r>
    </w:p>
    <w:p w14:paraId="1F645D19" w14:textId="01B2E363" w:rsidR="00437A5B" w:rsidRPr="00426727" w:rsidRDefault="00000000" w:rsidP="00426727">
      <w:pPr>
        <w:spacing w:after="80" w:line="240" w:lineRule="auto"/>
        <w:jc w:val="both"/>
        <w:rPr>
          <w:sz w:val="26"/>
          <w:szCs w:val="26"/>
          <w:lang w:val="es-AR"/>
        </w:rPr>
      </w:pPr>
      <w:r w:rsidRPr="00825805">
        <w:rPr>
          <w:sz w:val="26"/>
          <w:szCs w:val="26"/>
          <w:lang w:val="es-AR"/>
        </w:rPr>
        <w:t>Por ello,</w:t>
      </w:r>
      <w:r w:rsidR="00426727">
        <w:rPr>
          <w:sz w:val="26"/>
          <w:szCs w:val="26"/>
          <w:lang w:val="es-AR"/>
        </w:rPr>
        <w:t xml:space="preserve"> </w:t>
      </w:r>
      <w:r w:rsidRPr="00825805">
        <w:rPr>
          <w:bCs/>
          <w:sz w:val="26"/>
          <w:szCs w:val="26"/>
          <w:lang w:val="es-AR"/>
        </w:rPr>
        <w:t>EL HONORABLE CONCEJO DELIBERANTE DEL PARTIDO DE 25 DE MAYO</w:t>
      </w:r>
      <w:r w:rsidR="00426727">
        <w:rPr>
          <w:bCs/>
          <w:sz w:val="26"/>
          <w:szCs w:val="26"/>
          <w:lang w:val="es-AR"/>
        </w:rPr>
        <w:t xml:space="preserve"> </w:t>
      </w:r>
      <w:r w:rsidRPr="00825805">
        <w:rPr>
          <w:bCs/>
          <w:sz w:val="26"/>
          <w:szCs w:val="26"/>
          <w:lang w:val="es-AR"/>
        </w:rPr>
        <w:t>SANCIONA CON FUERZA DE</w:t>
      </w:r>
    </w:p>
    <w:p w14:paraId="759799AD" w14:textId="53EF8891" w:rsidR="00426727" w:rsidRDefault="00000000" w:rsidP="00426727">
      <w:pPr>
        <w:spacing w:after="80" w:line="240" w:lineRule="auto"/>
        <w:jc w:val="center"/>
        <w:rPr>
          <w:b/>
          <w:sz w:val="26"/>
          <w:szCs w:val="26"/>
          <w:u w:val="single"/>
          <w:lang w:val="es-AR"/>
        </w:rPr>
      </w:pPr>
      <w:r w:rsidRPr="00426727">
        <w:rPr>
          <w:b/>
          <w:sz w:val="26"/>
          <w:szCs w:val="26"/>
          <w:u w:val="single"/>
          <w:lang w:val="es-AR"/>
        </w:rPr>
        <w:t>ORDENANZA</w:t>
      </w:r>
    </w:p>
    <w:p w14:paraId="528BFE4F" w14:textId="77777777" w:rsidR="00426727" w:rsidRPr="00426727" w:rsidRDefault="00426727" w:rsidP="00426727">
      <w:pPr>
        <w:spacing w:after="80" w:line="240" w:lineRule="auto"/>
        <w:rPr>
          <w:b/>
          <w:sz w:val="26"/>
          <w:szCs w:val="26"/>
          <w:u w:val="single"/>
          <w:lang w:val="es-AR"/>
        </w:rPr>
      </w:pPr>
    </w:p>
    <w:p w14:paraId="05D927F5" w14:textId="4DDD6C18" w:rsidR="00437A5B" w:rsidRPr="00825805" w:rsidRDefault="00627CF2" w:rsidP="00426727">
      <w:pPr>
        <w:spacing w:after="80" w:line="240" w:lineRule="auto"/>
        <w:jc w:val="both"/>
        <w:rPr>
          <w:sz w:val="26"/>
          <w:szCs w:val="26"/>
          <w:lang w:val="es-AR"/>
        </w:rPr>
      </w:pPr>
      <w:r w:rsidRPr="00627CF2">
        <w:rPr>
          <w:b/>
          <w:sz w:val="26"/>
          <w:szCs w:val="26"/>
          <w:u w:val="single"/>
          <w:lang w:val="es-AR"/>
        </w:rPr>
        <w:t>Artículo 1°:</w:t>
      </w:r>
      <w:r w:rsidR="00000000" w:rsidRPr="00825805">
        <w:rPr>
          <w:sz w:val="26"/>
          <w:szCs w:val="26"/>
          <w:lang w:val="es-AR"/>
        </w:rPr>
        <w:t xml:space="preserve"> </w:t>
      </w:r>
      <w:proofErr w:type="spellStart"/>
      <w:r w:rsidR="00000000" w:rsidRPr="00825805">
        <w:rPr>
          <w:sz w:val="26"/>
          <w:szCs w:val="26"/>
          <w:lang w:val="es-AR"/>
        </w:rPr>
        <w:t>Dispónese</w:t>
      </w:r>
      <w:proofErr w:type="spellEnd"/>
      <w:r w:rsidR="00000000" w:rsidRPr="00825805">
        <w:rPr>
          <w:sz w:val="26"/>
          <w:szCs w:val="26"/>
          <w:lang w:val="es-AR"/>
        </w:rPr>
        <w:t xml:space="preserve"> la puesta en funcionamiento, en la Cabina Sanitaria Municipal de Norberto de la Riestra, del servicio de recepción y análisis de muestras para la detección de </w:t>
      </w:r>
      <w:proofErr w:type="spellStart"/>
      <w:r w:rsidR="00000000" w:rsidRPr="00825805">
        <w:rPr>
          <w:sz w:val="26"/>
          <w:szCs w:val="26"/>
          <w:lang w:val="es-AR"/>
        </w:rPr>
        <w:t>Trichinella</w:t>
      </w:r>
      <w:proofErr w:type="spellEnd"/>
      <w:r w:rsidR="00000000" w:rsidRPr="00825805">
        <w:rPr>
          <w:sz w:val="26"/>
          <w:szCs w:val="26"/>
          <w:lang w:val="es-AR"/>
        </w:rPr>
        <w:t xml:space="preserve"> </w:t>
      </w:r>
      <w:proofErr w:type="spellStart"/>
      <w:r w:rsidR="00000000" w:rsidRPr="00825805">
        <w:rPr>
          <w:sz w:val="26"/>
          <w:szCs w:val="26"/>
          <w:lang w:val="es-AR"/>
        </w:rPr>
        <w:t>spp</w:t>
      </w:r>
      <w:proofErr w:type="spellEnd"/>
      <w:r w:rsidR="00000000" w:rsidRPr="00825805">
        <w:rPr>
          <w:sz w:val="26"/>
          <w:szCs w:val="26"/>
          <w:lang w:val="es-AR"/>
        </w:rPr>
        <w:t>. en carne porcina y demás especies susceptibles, mediante la técnica oficialmente reconocida por la normativa sanitaria vigente.</w:t>
      </w:r>
    </w:p>
    <w:p w14:paraId="76DE9075" w14:textId="129A3EBC" w:rsidR="00437A5B" w:rsidRPr="00825805" w:rsidRDefault="00627CF2" w:rsidP="00426727">
      <w:pPr>
        <w:spacing w:after="80" w:line="240" w:lineRule="auto"/>
        <w:jc w:val="both"/>
        <w:rPr>
          <w:sz w:val="26"/>
          <w:szCs w:val="26"/>
          <w:lang w:val="es-AR"/>
        </w:rPr>
      </w:pPr>
      <w:r w:rsidRPr="00627CF2">
        <w:rPr>
          <w:b/>
          <w:sz w:val="26"/>
          <w:szCs w:val="26"/>
          <w:u w:val="single"/>
          <w:lang w:val="es-AR"/>
        </w:rPr>
        <w:t>Artículo 2°:</w:t>
      </w:r>
      <w:r w:rsidR="00000000" w:rsidRPr="00825805">
        <w:rPr>
          <w:sz w:val="26"/>
          <w:szCs w:val="26"/>
          <w:lang w:val="es-AR"/>
        </w:rPr>
        <w:t xml:space="preserve"> El Departamento Ejecutivo, a través de las áreas competentes, deberá arbitrar las medidas administrativas, técnicas y presupuestarias necesarias para garantizar el funcionamiento efectivo del servicio establecido en el artículo precedente.</w:t>
      </w:r>
    </w:p>
    <w:p w14:paraId="4CEE9004" w14:textId="46D8D048" w:rsidR="00825805" w:rsidRDefault="00627CF2" w:rsidP="00426727">
      <w:pPr>
        <w:spacing w:after="80" w:line="240" w:lineRule="auto"/>
        <w:jc w:val="both"/>
        <w:rPr>
          <w:sz w:val="26"/>
          <w:szCs w:val="26"/>
          <w:lang w:val="es-AR"/>
        </w:rPr>
      </w:pPr>
      <w:r w:rsidRPr="00627CF2">
        <w:rPr>
          <w:b/>
          <w:sz w:val="26"/>
          <w:szCs w:val="26"/>
          <w:u w:val="single"/>
          <w:lang w:val="es-AR"/>
        </w:rPr>
        <w:t>Artículo 3°:</w:t>
      </w:r>
      <w:r w:rsidR="00000000" w:rsidRPr="00825805">
        <w:rPr>
          <w:sz w:val="26"/>
          <w:szCs w:val="26"/>
          <w:lang w:val="es-AR"/>
        </w:rPr>
        <w:t xml:space="preserve"> A los efectos del cumplimiento de la presente Ordenanza, el Departamento Ejecutivo deberá garantizar:</w:t>
      </w:r>
    </w:p>
    <w:p w14:paraId="07E9800A" w14:textId="72E16BB9" w:rsidR="00825805" w:rsidRDefault="00000000" w:rsidP="00627CF2">
      <w:pPr>
        <w:spacing w:after="80" w:line="240" w:lineRule="auto"/>
        <w:ind w:firstLine="284"/>
        <w:jc w:val="both"/>
        <w:rPr>
          <w:sz w:val="26"/>
          <w:szCs w:val="26"/>
          <w:lang w:val="es-AR"/>
        </w:rPr>
      </w:pPr>
      <w:r w:rsidRPr="00825805">
        <w:rPr>
          <w:sz w:val="26"/>
          <w:szCs w:val="26"/>
          <w:lang w:val="es-AR"/>
        </w:rPr>
        <w:t>a) El equipamiento y los insumos necesarios para la realización de los análisis.</w:t>
      </w:r>
    </w:p>
    <w:p w14:paraId="0E7F7EAE" w14:textId="4F6C46EB" w:rsidR="00825805" w:rsidRDefault="00000000" w:rsidP="00627CF2">
      <w:pPr>
        <w:spacing w:after="80" w:line="240" w:lineRule="auto"/>
        <w:ind w:firstLine="284"/>
        <w:jc w:val="both"/>
        <w:rPr>
          <w:sz w:val="26"/>
          <w:szCs w:val="26"/>
          <w:lang w:val="es-AR"/>
        </w:rPr>
      </w:pPr>
      <w:r w:rsidRPr="00825805">
        <w:rPr>
          <w:sz w:val="26"/>
          <w:szCs w:val="26"/>
          <w:lang w:val="es-AR"/>
        </w:rPr>
        <w:t>b) La intervención de profesionales veterinarios y/o personal debidamente capacitado y habilitado conforme la normativa vigente.</w:t>
      </w:r>
    </w:p>
    <w:p w14:paraId="3BD2A3DB" w14:textId="77777777" w:rsidR="00825805" w:rsidRDefault="00000000" w:rsidP="00627CF2">
      <w:pPr>
        <w:spacing w:after="80" w:line="240" w:lineRule="auto"/>
        <w:ind w:firstLine="284"/>
        <w:jc w:val="both"/>
        <w:rPr>
          <w:sz w:val="26"/>
          <w:szCs w:val="26"/>
          <w:lang w:val="es-AR"/>
        </w:rPr>
      </w:pPr>
      <w:r w:rsidRPr="00825805">
        <w:rPr>
          <w:sz w:val="26"/>
          <w:szCs w:val="26"/>
          <w:lang w:val="es-AR"/>
        </w:rPr>
        <w:t>c) El cumplimiento de las habilitaciones, registros, protocolos y procedimientos exigidos por los organismos sanitarios nacionales y provinciales competentes.</w:t>
      </w:r>
    </w:p>
    <w:p w14:paraId="782C0C75" w14:textId="4C2B7FCC" w:rsidR="00825805" w:rsidRDefault="00000000" w:rsidP="00627CF2">
      <w:pPr>
        <w:spacing w:after="80" w:line="240" w:lineRule="auto"/>
        <w:ind w:firstLine="284"/>
        <w:jc w:val="both"/>
        <w:rPr>
          <w:sz w:val="26"/>
          <w:szCs w:val="26"/>
          <w:lang w:val="es-AR"/>
        </w:rPr>
      </w:pPr>
      <w:r w:rsidRPr="00825805">
        <w:rPr>
          <w:sz w:val="26"/>
          <w:szCs w:val="26"/>
          <w:lang w:val="es-AR"/>
        </w:rPr>
        <w:t>d) Un sistema de recepción, identificación y trazabilidad de las muestras analizadas.</w:t>
      </w:r>
    </w:p>
    <w:p w14:paraId="5358CA05" w14:textId="07663C82" w:rsidR="00437A5B" w:rsidRPr="00825805" w:rsidRDefault="00000000" w:rsidP="00627CF2">
      <w:pPr>
        <w:spacing w:after="80" w:line="240" w:lineRule="auto"/>
        <w:ind w:firstLine="284"/>
        <w:jc w:val="both"/>
        <w:rPr>
          <w:sz w:val="26"/>
          <w:szCs w:val="26"/>
          <w:lang w:val="es-AR"/>
        </w:rPr>
      </w:pPr>
      <w:r w:rsidRPr="00825805">
        <w:rPr>
          <w:sz w:val="26"/>
          <w:szCs w:val="26"/>
          <w:lang w:val="es-AR"/>
        </w:rPr>
        <w:t>e) La emisión y registro de los resultados correspondientes.</w:t>
      </w:r>
    </w:p>
    <w:p w14:paraId="104B02DA" w14:textId="5EA080B1" w:rsidR="00437A5B" w:rsidRPr="00825805" w:rsidRDefault="00627CF2" w:rsidP="00426727">
      <w:pPr>
        <w:spacing w:after="80" w:line="240" w:lineRule="auto"/>
        <w:jc w:val="both"/>
        <w:rPr>
          <w:sz w:val="26"/>
          <w:szCs w:val="26"/>
          <w:lang w:val="es-AR"/>
        </w:rPr>
      </w:pPr>
      <w:r w:rsidRPr="00627CF2">
        <w:rPr>
          <w:b/>
          <w:sz w:val="26"/>
          <w:szCs w:val="26"/>
          <w:u w:val="single"/>
          <w:lang w:val="es-AR"/>
        </w:rPr>
        <w:t>Artículo 4°:</w:t>
      </w:r>
      <w:r w:rsidR="00000000" w:rsidRPr="00825805">
        <w:rPr>
          <w:sz w:val="26"/>
          <w:szCs w:val="26"/>
          <w:lang w:val="es-AR"/>
        </w:rPr>
        <w:t xml:space="preserve"> El servicio tendrá como área prioritaria de cobertura a las </w:t>
      </w:r>
      <w:r>
        <w:rPr>
          <w:sz w:val="26"/>
          <w:szCs w:val="26"/>
          <w:lang w:val="es-AR"/>
        </w:rPr>
        <w:t>L</w:t>
      </w:r>
      <w:r w:rsidR="00000000" w:rsidRPr="00825805">
        <w:rPr>
          <w:sz w:val="26"/>
          <w:szCs w:val="26"/>
          <w:lang w:val="es-AR"/>
        </w:rPr>
        <w:t xml:space="preserve">ocalidades de Norberto de la Riestra, Pedernales y demás </w:t>
      </w:r>
      <w:r>
        <w:rPr>
          <w:sz w:val="26"/>
          <w:szCs w:val="26"/>
          <w:lang w:val="es-AR"/>
        </w:rPr>
        <w:t>L</w:t>
      </w:r>
      <w:r w:rsidR="00000000" w:rsidRPr="00825805">
        <w:rPr>
          <w:sz w:val="26"/>
          <w:szCs w:val="26"/>
          <w:lang w:val="es-AR"/>
        </w:rPr>
        <w:t xml:space="preserve">ocalidades y establecimientos rurales de la </w:t>
      </w:r>
      <w:r>
        <w:rPr>
          <w:sz w:val="26"/>
          <w:szCs w:val="26"/>
          <w:lang w:val="es-AR"/>
        </w:rPr>
        <w:t>Z</w:t>
      </w:r>
      <w:r w:rsidR="00000000" w:rsidRPr="00825805">
        <w:rPr>
          <w:sz w:val="26"/>
          <w:szCs w:val="26"/>
          <w:lang w:val="es-AR"/>
        </w:rPr>
        <w:t xml:space="preserve">ona </w:t>
      </w:r>
      <w:r>
        <w:rPr>
          <w:sz w:val="26"/>
          <w:szCs w:val="26"/>
          <w:lang w:val="es-AR"/>
        </w:rPr>
        <w:t>N</w:t>
      </w:r>
      <w:r w:rsidR="00000000" w:rsidRPr="00825805">
        <w:rPr>
          <w:sz w:val="26"/>
          <w:szCs w:val="26"/>
          <w:lang w:val="es-AR"/>
        </w:rPr>
        <w:t xml:space="preserve">orte del Partido de 25 de </w:t>
      </w:r>
      <w:proofErr w:type="gramStart"/>
      <w:r w:rsidR="00000000" w:rsidRPr="00825805">
        <w:rPr>
          <w:sz w:val="26"/>
          <w:szCs w:val="26"/>
          <w:lang w:val="es-AR"/>
        </w:rPr>
        <w:t>Mayo</w:t>
      </w:r>
      <w:proofErr w:type="gramEnd"/>
      <w:r w:rsidR="00000000" w:rsidRPr="00825805">
        <w:rPr>
          <w:sz w:val="26"/>
          <w:szCs w:val="26"/>
          <w:lang w:val="es-AR"/>
        </w:rPr>
        <w:t xml:space="preserve">, sin </w:t>
      </w:r>
      <w:r w:rsidR="00000000" w:rsidRPr="00825805">
        <w:rPr>
          <w:sz w:val="26"/>
          <w:szCs w:val="26"/>
          <w:lang w:val="es-AR"/>
        </w:rPr>
        <w:lastRenderedPageBreak/>
        <w:t xml:space="preserve">perjuicio de la atención de muestras provenientes de cualquier otro punto del </w:t>
      </w:r>
      <w:r>
        <w:rPr>
          <w:sz w:val="26"/>
          <w:szCs w:val="26"/>
          <w:lang w:val="es-AR"/>
        </w:rPr>
        <w:t>D</w:t>
      </w:r>
      <w:r w:rsidR="00000000" w:rsidRPr="00825805">
        <w:rPr>
          <w:sz w:val="26"/>
          <w:szCs w:val="26"/>
          <w:lang w:val="es-AR"/>
        </w:rPr>
        <w:t>istrito.</w:t>
      </w:r>
    </w:p>
    <w:p w14:paraId="28B9214A" w14:textId="1B60F409" w:rsidR="00437A5B" w:rsidRPr="00825805" w:rsidRDefault="00627CF2" w:rsidP="00426727">
      <w:pPr>
        <w:spacing w:after="80" w:line="240" w:lineRule="auto"/>
        <w:jc w:val="both"/>
        <w:rPr>
          <w:sz w:val="26"/>
          <w:szCs w:val="26"/>
          <w:lang w:val="es-AR"/>
        </w:rPr>
      </w:pPr>
      <w:r w:rsidRPr="00627CF2">
        <w:rPr>
          <w:b/>
          <w:sz w:val="26"/>
          <w:szCs w:val="26"/>
          <w:u w:val="single"/>
          <w:lang w:val="es-AR"/>
        </w:rPr>
        <w:t>Artículo 5°:</w:t>
      </w:r>
      <w:r w:rsidR="00000000" w:rsidRPr="00825805">
        <w:rPr>
          <w:sz w:val="26"/>
          <w:szCs w:val="26"/>
          <w:lang w:val="es-AR"/>
        </w:rPr>
        <w:t xml:space="preserve"> El Departamento Ejecutivo deberá instrumentar una campaña permanente de información y prevención de la triquinosis, dirigida especialmente a productores porcinos, elaboradores de chacinados, comerciantes, instituciones rurales y población en general, promoviendo la realización del análisis correspondiente previo al consumo o elaboración de productos derivados de carne porcina.</w:t>
      </w:r>
    </w:p>
    <w:p w14:paraId="06024D48" w14:textId="28855090" w:rsidR="00825805" w:rsidRDefault="00627CF2" w:rsidP="00426727">
      <w:pPr>
        <w:spacing w:after="80" w:line="240" w:lineRule="auto"/>
        <w:jc w:val="both"/>
        <w:rPr>
          <w:sz w:val="26"/>
          <w:szCs w:val="26"/>
          <w:lang w:val="es-AR"/>
        </w:rPr>
      </w:pPr>
      <w:r w:rsidRPr="00627CF2">
        <w:rPr>
          <w:b/>
          <w:sz w:val="26"/>
          <w:szCs w:val="26"/>
          <w:u w:val="single"/>
          <w:lang w:val="es-AR"/>
        </w:rPr>
        <w:t>Artículo 6°:</w:t>
      </w:r>
      <w:r w:rsidR="00000000" w:rsidRPr="00825805">
        <w:rPr>
          <w:sz w:val="26"/>
          <w:szCs w:val="26"/>
          <w:lang w:val="es-AR"/>
        </w:rPr>
        <w:t xml:space="preserve"> </w:t>
      </w:r>
      <w:proofErr w:type="spellStart"/>
      <w:r w:rsidR="00000000" w:rsidRPr="00825805">
        <w:rPr>
          <w:sz w:val="26"/>
          <w:szCs w:val="26"/>
          <w:lang w:val="es-AR"/>
        </w:rPr>
        <w:t>Establécese</w:t>
      </w:r>
      <w:proofErr w:type="spellEnd"/>
      <w:r w:rsidR="00000000" w:rsidRPr="00825805">
        <w:rPr>
          <w:sz w:val="26"/>
          <w:szCs w:val="26"/>
          <w:lang w:val="es-AR"/>
        </w:rPr>
        <w:t xml:space="preserve"> un plazo máximo de treinta (30) días corridos, contados desde la promulgación de la presente, para la efectiva puesta en funcionamiento del servicio.</w:t>
      </w:r>
    </w:p>
    <w:p w14:paraId="423050C1" w14:textId="77777777" w:rsidR="00825805" w:rsidRDefault="00000000" w:rsidP="00426727">
      <w:pPr>
        <w:spacing w:after="80" w:line="240" w:lineRule="auto"/>
        <w:jc w:val="both"/>
        <w:rPr>
          <w:sz w:val="26"/>
          <w:szCs w:val="26"/>
          <w:lang w:val="es-AR"/>
        </w:rPr>
      </w:pPr>
      <w:r w:rsidRPr="00825805">
        <w:rPr>
          <w:sz w:val="26"/>
          <w:szCs w:val="26"/>
          <w:lang w:val="es-AR"/>
        </w:rPr>
        <w:t>En caso de existir al momento de la promulgación algún impedimento técnico, administrativo o de habilitación que imposibilite su inicio dentro del plazo establecido, el Departamento Ejecutivo deberá comunicarlo al Honorable Concejo Deliberante dentro de los diez (10) días hábiles, detallando:</w:t>
      </w:r>
    </w:p>
    <w:p w14:paraId="5FED6FD5" w14:textId="77777777" w:rsidR="00825805" w:rsidRDefault="00000000" w:rsidP="00627CF2">
      <w:pPr>
        <w:spacing w:after="80" w:line="240" w:lineRule="auto"/>
        <w:ind w:firstLine="284"/>
        <w:jc w:val="both"/>
        <w:rPr>
          <w:sz w:val="26"/>
          <w:szCs w:val="26"/>
          <w:lang w:val="es-AR"/>
        </w:rPr>
      </w:pPr>
      <w:r w:rsidRPr="00825805">
        <w:rPr>
          <w:sz w:val="26"/>
          <w:szCs w:val="26"/>
          <w:lang w:val="es-AR"/>
        </w:rPr>
        <w:t>a) Los requisitos pendientes de cumplimiento.</w:t>
      </w:r>
    </w:p>
    <w:p w14:paraId="436FC38A" w14:textId="77777777" w:rsidR="00825805" w:rsidRDefault="00000000" w:rsidP="00627CF2">
      <w:pPr>
        <w:spacing w:after="80" w:line="240" w:lineRule="auto"/>
        <w:ind w:firstLine="284"/>
        <w:jc w:val="both"/>
        <w:rPr>
          <w:sz w:val="26"/>
          <w:szCs w:val="26"/>
          <w:lang w:val="es-AR"/>
        </w:rPr>
      </w:pPr>
      <w:r w:rsidRPr="00825805">
        <w:rPr>
          <w:sz w:val="26"/>
          <w:szCs w:val="26"/>
          <w:lang w:val="es-AR"/>
        </w:rPr>
        <w:t>b) Los insumos, equipamiento o habilitaciones faltantes.</w:t>
      </w:r>
    </w:p>
    <w:p w14:paraId="69218BC6" w14:textId="77777777" w:rsidR="00825805" w:rsidRDefault="00000000" w:rsidP="00627CF2">
      <w:pPr>
        <w:spacing w:after="80" w:line="240" w:lineRule="auto"/>
        <w:ind w:firstLine="284"/>
        <w:jc w:val="both"/>
        <w:rPr>
          <w:sz w:val="26"/>
          <w:szCs w:val="26"/>
          <w:lang w:val="es-AR"/>
        </w:rPr>
      </w:pPr>
      <w:r w:rsidRPr="00825805">
        <w:rPr>
          <w:sz w:val="26"/>
          <w:szCs w:val="26"/>
          <w:lang w:val="es-AR"/>
        </w:rPr>
        <w:t>c) Las medidas adoptadas para subsanar dichas circunstancias.</w:t>
      </w:r>
    </w:p>
    <w:p w14:paraId="613EE148" w14:textId="64F0134E" w:rsidR="00437A5B" w:rsidRPr="00825805" w:rsidRDefault="00000000" w:rsidP="00627CF2">
      <w:pPr>
        <w:spacing w:after="80" w:line="240" w:lineRule="auto"/>
        <w:ind w:firstLine="284"/>
        <w:jc w:val="both"/>
        <w:rPr>
          <w:sz w:val="26"/>
          <w:szCs w:val="26"/>
          <w:lang w:val="es-AR"/>
        </w:rPr>
      </w:pPr>
      <w:r w:rsidRPr="00825805">
        <w:rPr>
          <w:sz w:val="26"/>
          <w:szCs w:val="26"/>
          <w:lang w:val="es-AR"/>
        </w:rPr>
        <w:t>d) El plazo previsto para la efectiva puesta en funcionamiento.</w:t>
      </w:r>
    </w:p>
    <w:p w14:paraId="44557959" w14:textId="5075B3C8" w:rsidR="00437A5B" w:rsidRPr="00825805" w:rsidRDefault="00627CF2" w:rsidP="00426727">
      <w:pPr>
        <w:spacing w:after="80" w:line="240" w:lineRule="auto"/>
        <w:jc w:val="both"/>
        <w:rPr>
          <w:sz w:val="26"/>
          <w:szCs w:val="26"/>
          <w:lang w:val="es-AR"/>
        </w:rPr>
      </w:pPr>
      <w:r w:rsidRPr="00627CF2">
        <w:rPr>
          <w:b/>
          <w:sz w:val="26"/>
          <w:szCs w:val="26"/>
          <w:u w:val="single"/>
          <w:lang w:val="es-AR"/>
        </w:rPr>
        <w:t>Artículo 7°:</w:t>
      </w:r>
      <w:r w:rsidR="00000000" w:rsidRPr="00825805">
        <w:rPr>
          <w:sz w:val="26"/>
          <w:szCs w:val="26"/>
          <w:lang w:val="es-AR"/>
        </w:rPr>
        <w:t xml:space="preserve"> Una vez iniciado el servicio, el Departamento Ejecutivo deberá dar amplia difusión a los días y horarios de recepción de muestras, modalidad de presentación, requisitos, lugar de atención y vías de contacto disponibles.</w:t>
      </w:r>
    </w:p>
    <w:p w14:paraId="1E1D1E48" w14:textId="73F78878" w:rsidR="00437A5B" w:rsidRPr="00825805" w:rsidRDefault="00627CF2" w:rsidP="00426727">
      <w:pPr>
        <w:spacing w:after="80" w:line="240" w:lineRule="auto"/>
        <w:jc w:val="both"/>
        <w:rPr>
          <w:sz w:val="26"/>
          <w:szCs w:val="26"/>
          <w:lang w:val="es-AR"/>
        </w:rPr>
      </w:pPr>
      <w:r w:rsidRPr="00627CF2">
        <w:rPr>
          <w:b/>
          <w:sz w:val="26"/>
          <w:szCs w:val="26"/>
          <w:u w:val="single"/>
          <w:lang w:val="es-AR"/>
        </w:rPr>
        <w:t>Artículo 8°:</w:t>
      </w:r>
      <w:r w:rsidR="00000000" w:rsidRPr="00825805">
        <w:rPr>
          <w:sz w:val="26"/>
          <w:szCs w:val="26"/>
          <w:lang w:val="es-AR"/>
        </w:rPr>
        <w:t xml:space="preserve"> Los gastos que demande el cumplimiento de la presente serán imputados a las partidas presupuestarias correspondientes del Presupuesto General de Gastos vigente.</w:t>
      </w:r>
    </w:p>
    <w:p w14:paraId="5E1F668D" w14:textId="51DB0D2A" w:rsidR="00437A5B" w:rsidRDefault="00627CF2" w:rsidP="00426727">
      <w:pPr>
        <w:spacing w:after="80" w:line="240" w:lineRule="auto"/>
        <w:jc w:val="both"/>
        <w:rPr>
          <w:lang w:val="es-AR"/>
        </w:rPr>
      </w:pPr>
      <w:r w:rsidRPr="00627CF2">
        <w:rPr>
          <w:b/>
          <w:sz w:val="26"/>
          <w:szCs w:val="26"/>
          <w:u w:val="single"/>
          <w:lang w:val="es-AR"/>
        </w:rPr>
        <w:t>Artículo 9°:</w:t>
      </w:r>
      <w:r w:rsidR="00000000" w:rsidRPr="00825805">
        <w:rPr>
          <w:sz w:val="26"/>
          <w:szCs w:val="26"/>
          <w:lang w:val="es-AR"/>
        </w:rPr>
        <w:t xml:space="preserve"> Comuníquese al Departamento Ejecutivo, regístrese, publíq</w:t>
      </w:r>
      <w:r w:rsidR="00000000" w:rsidRPr="00825805">
        <w:rPr>
          <w:lang w:val="es-AR"/>
        </w:rPr>
        <w:t>uese y archívese.</w:t>
      </w:r>
    </w:p>
    <w:p w14:paraId="05CAB361" w14:textId="77777777" w:rsidR="00271DA2" w:rsidRDefault="00271DA2" w:rsidP="00426727">
      <w:pPr>
        <w:spacing w:after="80" w:line="240" w:lineRule="auto"/>
        <w:jc w:val="both"/>
        <w:rPr>
          <w:lang w:val="es-AR"/>
        </w:rPr>
      </w:pPr>
    </w:p>
    <w:p w14:paraId="087CEDFF" w14:textId="38A086F2" w:rsidR="00271DA2" w:rsidRPr="00271DA2" w:rsidRDefault="00271DA2" w:rsidP="00426727">
      <w:pPr>
        <w:spacing w:after="80" w:line="240" w:lineRule="auto"/>
        <w:jc w:val="both"/>
        <w:rPr>
          <w:rFonts w:eastAsiaTheme="minorEastAsia" w:cs="Arial"/>
          <w:bCs/>
          <w:sz w:val="26"/>
          <w:szCs w:val="26"/>
          <w:lang w:val="es-AR"/>
        </w:rPr>
      </w:pPr>
      <w:r w:rsidRPr="00271DA2">
        <w:rPr>
          <w:rFonts w:eastAsiaTheme="minorEastAsia" w:cs="Arial"/>
          <w:bCs/>
          <w:sz w:val="26"/>
          <w:szCs w:val="26"/>
          <w:lang w:val="es-AR"/>
        </w:rPr>
        <w:t xml:space="preserve">Firman los </w:t>
      </w:r>
      <w:proofErr w:type="gramStart"/>
      <w:r w:rsidRPr="00271DA2">
        <w:rPr>
          <w:rFonts w:eastAsiaTheme="minorEastAsia" w:cs="Arial"/>
          <w:bCs/>
          <w:sz w:val="26"/>
          <w:szCs w:val="26"/>
          <w:lang w:val="es-AR"/>
        </w:rPr>
        <w:t>Concejales</w:t>
      </w:r>
      <w:proofErr w:type="gramEnd"/>
      <w:r w:rsidRPr="00271DA2">
        <w:rPr>
          <w:rFonts w:eastAsiaTheme="minorEastAsia" w:cs="Arial"/>
          <w:bCs/>
          <w:sz w:val="26"/>
          <w:szCs w:val="26"/>
          <w:lang w:val="es-AR"/>
        </w:rPr>
        <w:t xml:space="preserve">: Cortes y </w:t>
      </w:r>
      <w:r>
        <w:rPr>
          <w:rFonts w:eastAsiaTheme="minorEastAsia" w:cs="Arial"/>
          <w:bCs/>
          <w:sz w:val="26"/>
          <w:szCs w:val="26"/>
          <w:lang w:val="es-AR"/>
        </w:rPr>
        <w:t>Guarch</w:t>
      </w:r>
      <w:r w:rsidRPr="00271DA2">
        <w:rPr>
          <w:rFonts w:eastAsiaTheme="minorEastAsia" w:cs="Arial"/>
          <w:bCs/>
          <w:sz w:val="26"/>
          <w:szCs w:val="26"/>
          <w:lang w:val="es-AR"/>
        </w:rPr>
        <w:t>.</w:t>
      </w:r>
    </w:p>
    <w:p w14:paraId="3BA7B328" w14:textId="2A3062C1" w:rsidR="00271DA2" w:rsidRPr="00426727" w:rsidRDefault="00271DA2" w:rsidP="00426727">
      <w:pPr>
        <w:tabs>
          <w:tab w:val="left" w:pos="5205"/>
        </w:tabs>
        <w:spacing w:after="80" w:line="240" w:lineRule="auto"/>
        <w:rPr>
          <w:rFonts w:eastAsiaTheme="minorEastAsia"/>
          <w:sz w:val="26"/>
          <w:szCs w:val="26"/>
          <w:lang w:val="es-AR"/>
        </w:rPr>
      </w:pPr>
      <w:r w:rsidRPr="00271DA2">
        <w:rPr>
          <w:rFonts w:eastAsiaTheme="minorEastAsia" w:cs="Arial"/>
          <w:bCs/>
          <w:sz w:val="26"/>
          <w:szCs w:val="26"/>
          <w:lang w:val="es-AR"/>
        </w:rPr>
        <w:pict w14:anchorId="1256014F">
          <v:rect id="_x0000_i1027" style="width:441.9pt;height:1.5pt" o:hrstd="t" o:hr="t" fillcolor="#a0a0a0" stroked="f"/>
        </w:pict>
      </w:r>
    </w:p>
    <w:sectPr w:rsidR="00271DA2" w:rsidRPr="00426727" w:rsidSect="00426727">
      <w:pgSz w:w="12240" w:h="15840"/>
      <w:pgMar w:top="1134" w:right="1077" w:bottom="1134" w:left="25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16cid:durableId="717630114">
    <w:abstractNumId w:val="8"/>
  </w:num>
  <w:num w:numId="2" w16cid:durableId="1392728424">
    <w:abstractNumId w:val="6"/>
  </w:num>
  <w:num w:numId="3" w16cid:durableId="1852640690">
    <w:abstractNumId w:val="5"/>
  </w:num>
  <w:num w:numId="4" w16cid:durableId="1938904873">
    <w:abstractNumId w:val="4"/>
  </w:num>
  <w:num w:numId="5" w16cid:durableId="2054500930">
    <w:abstractNumId w:val="7"/>
  </w:num>
  <w:num w:numId="6" w16cid:durableId="1707483910">
    <w:abstractNumId w:val="3"/>
  </w:num>
  <w:num w:numId="7" w16cid:durableId="1799030328">
    <w:abstractNumId w:val="2"/>
  </w:num>
  <w:num w:numId="8" w16cid:durableId="577522176">
    <w:abstractNumId w:val="1"/>
  </w:num>
  <w:num w:numId="9" w16cid:durableId="9698264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71DA2"/>
    <w:rsid w:val="0029639D"/>
    <w:rsid w:val="00326F90"/>
    <w:rsid w:val="00426727"/>
    <w:rsid w:val="00437A5B"/>
    <w:rsid w:val="00627CF2"/>
    <w:rsid w:val="00825805"/>
    <w:rsid w:val="00971D13"/>
    <w:rsid w:val="00A30CF8"/>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92AA916"/>
  <w14:defaultImageDpi w14:val="300"/>
  <w15:docId w15:val="{50D28B6C-31A3-4807-ABE9-13ADB5E49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uerte">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3</Pages>
  <Words>914</Words>
  <Characters>5033</Characters>
  <Application>Microsoft Office Word</Application>
  <DocSecurity>0</DocSecurity>
  <Lines>41</Lines>
  <Paragraphs>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5936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Ryzen5</cp:lastModifiedBy>
  <cp:revision>5</cp:revision>
  <dcterms:created xsi:type="dcterms:W3CDTF">2013-12-23T23:15:00Z</dcterms:created>
  <dcterms:modified xsi:type="dcterms:W3CDTF">2026-09-08T15:15:00Z</dcterms:modified>
  <cp:category/>
</cp:coreProperties>
</file>