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6230B" w14:textId="027247A0" w:rsidR="0056258F" w:rsidRPr="000B6ED8" w:rsidRDefault="0056258F" w:rsidP="0056258F">
      <w:pPr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</w:pPr>
      <w:bookmarkStart w:id="0" w:name="_h28l5b3zkucg"/>
      <w:bookmarkStart w:id="1" w:name="_7iijykpqwgte"/>
      <w:bookmarkStart w:id="2" w:name="_Hlk130898592"/>
      <w:bookmarkEnd w:id="0"/>
      <w:bookmarkEnd w:id="1"/>
      <w:r w:rsidRPr="000B6ED8"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 xml:space="preserve">Expediente N° </w:t>
      </w:r>
      <w:r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>2</w:t>
      </w:r>
      <w:r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>20</w:t>
      </w:r>
      <w:r w:rsidRPr="000B6ED8"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>/2026</w:t>
      </w:r>
    </w:p>
    <w:bookmarkEnd w:id="2"/>
    <w:p w14:paraId="71D8565F" w14:textId="75326D22" w:rsidR="0056258F" w:rsidRPr="0056258F" w:rsidRDefault="0056258F" w:rsidP="0056258F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kern w:val="2"/>
          <w:position w:val="1"/>
        </w:rPr>
      </w:pPr>
      <w:r w:rsidRPr="000B6ED8">
        <w:rPr>
          <w:rFonts w:ascii="Arial Narrow" w:eastAsia="Calibri" w:hAnsi="Arial Narrow" w:cs="Times New Roman"/>
          <w:kern w:val="2"/>
          <w:position w:val="-1"/>
          <w:sz w:val="32"/>
          <w:szCs w:val="32"/>
        </w:rPr>
        <w:t>PROYECTO DE ORDENANZA</w:t>
      </w:r>
      <w:r>
        <w:rPr>
          <w:rFonts w:ascii="Helvetica Neue" w:eastAsia="Arial Unicode MS" w:hAnsi="Helvetica Neue" w:cs="Arial Unicode MS"/>
          <w:kern w:val="2"/>
          <w:position w:val="1"/>
        </w:rPr>
        <w:pict w14:anchorId="3D0A87BD">
          <v:rect id="_x0000_i1027" style="width:441.9pt;height:1.5pt" o:hralign="center" o:hrstd="t" o:hr="t" fillcolor="#a0a0a0" stroked="f"/>
        </w:pict>
      </w:r>
    </w:p>
    <w:p w14:paraId="39732BF5" w14:textId="0866FBD9" w:rsidR="00B140A2" w:rsidRDefault="00B140A2" w:rsidP="00B140A2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25 de Mayo, 08 de Octubre de 2026</w:t>
      </w:r>
    </w:p>
    <w:p w14:paraId="324FBD85" w14:textId="77777777" w:rsidR="0056258F" w:rsidRPr="0056258F" w:rsidRDefault="0056258F" w:rsidP="00B140A2">
      <w:pPr>
        <w:pStyle w:val="Sinespaciado"/>
        <w:jc w:val="right"/>
        <w:rPr>
          <w:rFonts w:ascii="Arial" w:hAnsi="Arial" w:cs="Arial"/>
          <w:sz w:val="26"/>
          <w:szCs w:val="26"/>
        </w:rPr>
      </w:pPr>
    </w:p>
    <w:p w14:paraId="126A2A00" w14:textId="1A534ABD" w:rsidR="00B140A2" w:rsidRPr="0056258F" w:rsidRDefault="0056258F" w:rsidP="0056258F">
      <w:pPr>
        <w:rPr>
          <w:rFonts w:ascii="Arial" w:hAnsi="Arial" w:cs="Arial"/>
          <w:bCs/>
          <w:iCs/>
          <w:sz w:val="26"/>
          <w:szCs w:val="26"/>
        </w:rPr>
      </w:pPr>
      <w:r w:rsidRPr="0056258F">
        <w:rPr>
          <w:rFonts w:ascii="Arial" w:hAnsi="Arial" w:cs="Arial"/>
          <w:bCs/>
          <w:iCs/>
          <w:sz w:val="26"/>
          <w:szCs w:val="26"/>
        </w:rPr>
        <w:t>Bloque de Concejales de Partido Justicialista, Unión por la patria Y Fuerza Patria</w:t>
      </w:r>
      <w:r>
        <w:rPr>
          <w:rFonts w:ascii="Arial" w:hAnsi="Arial" w:cs="Arial"/>
          <w:bCs/>
          <w:iCs/>
          <w:sz w:val="26"/>
          <w:szCs w:val="26"/>
        </w:rPr>
        <w:t xml:space="preserve"> </w:t>
      </w:r>
      <w:r w:rsidRPr="0056258F">
        <w:rPr>
          <w:rFonts w:ascii="Arial" w:hAnsi="Arial" w:cs="Arial"/>
          <w:bCs/>
          <w:iCs/>
          <w:sz w:val="26"/>
          <w:szCs w:val="26"/>
        </w:rPr>
        <w:t>25 de Mayo- Buenos Aires</w:t>
      </w:r>
    </w:p>
    <w:p w14:paraId="0DDA0D3B" w14:textId="77777777" w:rsidR="00B140A2" w:rsidRPr="0056258F" w:rsidRDefault="00B140A2" w:rsidP="00B140A2">
      <w:pPr>
        <w:rPr>
          <w:rFonts w:ascii="Arial" w:hAnsi="Arial" w:cs="Arial"/>
          <w:bCs/>
          <w:sz w:val="26"/>
          <w:szCs w:val="26"/>
        </w:rPr>
      </w:pPr>
      <w:r w:rsidRPr="0056258F">
        <w:rPr>
          <w:rFonts w:ascii="Arial" w:hAnsi="Arial" w:cs="Arial"/>
          <w:bCs/>
          <w:sz w:val="26"/>
          <w:szCs w:val="26"/>
        </w:rPr>
        <w:t>Autor: FERNANDO MARTIN HERRAIZ</w:t>
      </w:r>
    </w:p>
    <w:p w14:paraId="013A5200" w14:textId="77777777" w:rsidR="009E13BF" w:rsidRDefault="009E13BF" w:rsidP="009E13BF">
      <w:pPr>
        <w:jc w:val="both"/>
        <w:rPr>
          <w:rFonts w:ascii="Arial" w:hAnsi="Arial" w:cs="Arial"/>
          <w:sz w:val="26"/>
          <w:szCs w:val="26"/>
        </w:rPr>
      </w:pPr>
    </w:p>
    <w:p w14:paraId="3A4D796C" w14:textId="77777777" w:rsidR="0056258F" w:rsidRPr="0056258F" w:rsidRDefault="0056258F" w:rsidP="0056258F">
      <w:pPr>
        <w:spacing w:after="100" w:line="240" w:lineRule="auto"/>
        <w:jc w:val="center"/>
        <w:rPr>
          <w:rFonts w:ascii="Arial" w:eastAsia="Times" w:hAnsi="Arial" w:cs="Arial"/>
          <w:sz w:val="26"/>
          <w:szCs w:val="26"/>
        </w:rPr>
      </w:pPr>
      <w:r w:rsidRPr="0056258F">
        <w:rPr>
          <w:rFonts w:ascii="Arial" w:eastAsia="Times" w:hAnsi="Arial" w:cs="Arial"/>
          <w:b/>
          <w:bCs/>
          <w:sz w:val="26"/>
          <w:szCs w:val="26"/>
        </w:rPr>
        <w:t>PROYECTO DE ORDENANZA</w:t>
      </w:r>
    </w:p>
    <w:p w14:paraId="359EFF67" w14:textId="77777777" w:rsidR="0056258F" w:rsidRPr="0056258F" w:rsidRDefault="0056258F" w:rsidP="009E13BF">
      <w:pPr>
        <w:jc w:val="both"/>
        <w:rPr>
          <w:rFonts w:ascii="Arial" w:hAnsi="Arial" w:cs="Arial"/>
          <w:sz w:val="26"/>
          <w:szCs w:val="26"/>
        </w:rPr>
      </w:pPr>
    </w:p>
    <w:p w14:paraId="35687B01" w14:textId="0ED7058C" w:rsidR="009E13BF" w:rsidRPr="0056258F" w:rsidRDefault="009E13BF" w:rsidP="009E13BF">
      <w:pPr>
        <w:jc w:val="both"/>
        <w:rPr>
          <w:rFonts w:ascii="Arial" w:hAnsi="Arial" w:cs="Arial"/>
          <w:bCs/>
          <w:sz w:val="26"/>
          <w:szCs w:val="26"/>
        </w:rPr>
      </w:pPr>
      <w:r w:rsidRPr="0056258F">
        <w:rPr>
          <w:rFonts w:ascii="Arial" w:hAnsi="Arial" w:cs="Arial"/>
          <w:bCs/>
          <w:sz w:val="26"/>
          <w:szCs w:val="26"/>
        </w:rPr>
        <w:t>VISTO:</w:t>
      </w:r>
    </w:p>
    <w:p w14:paraId="0443A744" w14:textId="609B8983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 xml:space="preserve">La necesidad de acompañamiento integral, contención, orientación y asesoramiento a las familias y cuidadores principales de personas con discapacidad severa, enfermedades poco frecuentes (EPOF) y/o consumos problemáticos en nuestro </w:t>
      </w:r>
      <w:r w:rsidR="0056258F">
        <w:rPr>
          <w:rFonts w:ascii="Arial" w:hAnsi="Arial" w:cs="Arial"/>
          <w:sz w:val="26"/>
          <w:szCs w:val="26"/>
        </w:rPr>
        <w:t>D</w:t>
      </w:r>
      <w:r w:rsidRPr="0056258F">
        <w:rPr>
          <w:rFonts w:ascii="Arial" w:hAnsi="Arial" w:cs="Arial"/>
          <w:sz w:val="26"/>
          <w:szCs w:val="26"/>
        </w:rPr>
        <w:t>istrito; y</w:t>
      </w:r>
    </w:p>
    <w:p w14:paraId="327488BC" w14:textId="4AC48D24" w:rsidR="009E13BF" w:rsidRPr="0056258F" w:rsidRDefault="009E13BF" w:rsidP="009E13BF">
      <w:pPr>
        <w:jc w:val="both"/>
        <w:rPr>
          <w:rFonts w:ascii="Arial" w:hAnsi="Arial" w:cs="Arial"/>
          <w:bCs/>
          <w:sz w:val="26"/>
          <w:szCs w:val="26"/>
        </w:rPr>
      </w:pPr>
      <w:r w:rsidRPr="0056258F">
        <w:rPr>
          <w:rFonts w:ascii="Arial" w:hAnsi="Arial" w:cs="Arial"/>
          <w:bCs/>
          <w:sz w:val="26"/>
          <w:szCs w:val="26"/>
        </w:rPr>
        <w:t>CONSIDERANDO:</w:t>
      </w:r>
    </w:p>
    <w:p w14:paraId="3BAE7481" w14:textId="19D63BE5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las “mapaternidades” y crianzas atípicas o de alta complejidad conllevan una alta carga física, psíquica, emocional y económica que suele afrontarse en la más estricta intimidad, soledad y silencio de los hogares.</w:t>
      </w:r>
    </w:p>
    <w:p w14:paraId="2EB85B65" w14:textId="7B08C0B8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el cuidado y sostén continuo de personas con alta dependencia, patologías complejas o consumos problemáticos impacta de manera directa en la salud mental y física de los progenitores y familiares, manifestándose frecuentemente en cuadros de estrés crónico, agotamiento extremo (síndrome de burnout del cuidador), aislamiento social, culpa, ansiedad y depresión.</w:t>
      </w:r>
    </w:p>
    <w:p w14:paraId="7197060F" w14:textId="0C42D597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las problemáticas vinculadas a los consumos problemáticos en hijos e hijas atraviesan a las familias con elevados niveles de estigmatización y desorientación, dejando a madres, padres y adultos referentes sin herramientas ni espacios seguros donde expresar sus vivencias y recibir contención profesional.</w:t>
      </w:r>
    </w:p>
    <w:p w14:paraId="49D05B85" w14:textId="7C9F7470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existe una marcada brecha de género en las tareas de cuidado y contención familiar, recayendo estas responsabilidades de manera desproporcionada sobre las madres y cuidadoras, lo que limita sus posibilidades de desarrollo laboral, personal y recreativo.</w:t>
      </w:r>
    </w:p>
    <w:p w14:paraId="5953D0B6" w14:textId="55BADC3A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los altos costos económicos y emocionales asociados a tratamientos, acompañamientos terapéuticos, medicamentos, traslados y trámites administrativos precarizan la economía familiar, agravando las situaciones de vulnerabilidad.</w:t>
      </w:r>
    </w:p>
    <w:p w14:paraId="7F7AB652" w14:textId="030E46B2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es un deber imperativo del Estado Municipal garantizar espacios públicos, gratuitos y permanentes que colectivicen el cuidado, desprivatizándolos del ámbito estrictamente individual y generando una compañía estratégica y continua.</w:t>
      </w:r>
    </w:p>
    <w:p w14:paraId="21B170AF" w14:textId="6997E3E2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 xml:space="preserve">Que el cuidado y el acompañamiento familiar no deben ser considerados una carga privada, sino una función social y un derecho </w:t>
      </w:r>
      <w:r w:rsidRPr="0056258F">
        <w:rPr>
          <w:rFonts w:ascii="Arial" w:hAnsi="Arial" w:cs="Arial"/>
          <w:sz w:val="26"/>
          <w:szCs w:val="26"/>
        </w:rPr>
        <w:lastRenderedPageBreak/>
        <w:t>humano que el Estado debe acompañar y jerarquizar mediante redes de corresponsabilidad y contención profesional.</w:t>
      </w:r>
    </w:p>
    <w:p w14:paraId="4852947E" w14:textId="1B320935" w:rsidR="009E13BF" w:rsidRPr="0056258F" w:rsidRDefault="009E13BF" w:rsidP="0056258F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Que la Ley Nacional de Salud Mental (N° 26.657), la Ley de Plan Integral para la Abordaje de las Adicciones (N° 26.934), la Convención sobre los Derechos de las Personas con Discapacidad (Ley N° 26.378) y la Ley de Enfermedades Poco Frecuentes (N° 26.689) remarcan la importancia del abordaje comunitario, la inclusión y el acompañamiento a las familias y redes de sostén.</w:t>
      </w:r>
    </w:p>
    <w:p w14:paraId="231774FA" w14:textId="77777777" w:rsidR="00B140A2" w:rsidRPr="0056258F" w:rsidRDefault="009E13BF" w:rsidP="00B140A2">
      <w:pPr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 xml:space="preserve">EL HONORABLE CONCEJO DELIBERANTE DE LA CIUDAD DE 25 DE MAYO EN USO DE SUS ATRUBUCIONES SANCIONA CON FUERZA DE </w:t>
      </w:r>
    </w:p>
    <w:p w14:paraId="55EF4E12" w14:textId="77777777" w:rsidR="009E13BF" w:rsidRPr="0056258F" w:rsidRDefault="009E13BF" w:rsidP="00B140A2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ORDENANZA</w:t>
      </w:r>
    </w:p>
    <w:p w14:paraId="5892EBAB" w14:textId="1AAEAD9A" w:rsidR="009E13BF" w:rsidRPr="0056258F" w:rsidRDefault="009E13BF" w:rsidP="009E13BF">
      <w:pPr>
        <w:jc w:val="both"/>
        <w:rPr>
          <w:rFonts w:ascii="Arial" w:hAnsi="Arial" w:cs="Arial"/>
          <w:sz w:val="26"/>
          <w:szCs w:val="26"/>
        </w:rPr>
      </w:pPr>
    </w:p>
    <w:p w14:paraId="1767E4E0" w14:textId="77777777" w:rsidR="009E13BF" w:rsidRPr="0056258F" w:rsidRDefault="009E13BF" w:rsidP="00793473">
      <w:pPr>
        <w:jc w:val="center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color w:val="000000" w:themeColor="text1"/>
          <w:sz w:val="26"/>
          <w:szCs w:val="26"/>
        </w:rPr>
        <w:t>CAPÍTULO I: Creación y Objetivos</w:t>
      </w:r>
    </w:p>
    <w:p w14:paraId="07C4327B" w14:textId="36ACB529" w:rsidR="009E13BF" w:rsidRPr="0056258F" w:rsidRDefault="009E13BF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color w:val="000000" w:themeColor="text1"/>
          <w:sz w:val="26"/>
          <w:szCs w:val="26"/>
          <w:u w:val="single"/>
        </w:rPr>
        <w:t>Artículo 1°:</w:t>
      </w:r>
      <w:r w:rsidRPr="0056258F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  <w:r w:rsidRPr="0056258F">
        <w:rPr>
          <w:rFonts w:ascii="Arial" w:hAnsi="Arial" w:cs="Arial"/>
          <w:b/>
          <w:sz w:val="26"/>
          <w:szCs w:val="26"/>
        </w:rPr>
        <w:t>Creación.</w:t>
      </w:r>
      <w:r w:rsidRPr="0056258F">
        <w:rPr>
          <w:rFonts w:ascii="Arial" w:hAnsi="Arial" w:cs="Arial"/>
          <w:sz w:val="26"/>
          <w:szCs w:val="26"/>
        </w:rPr>
        <w:t xml:space="preserve"> Créase el Programa Municipal de Acompañamiento Estratégico y Continuo para Mapaternidades Atípicas y Cuidados Complejos, en el ámbito de la Secretaría de Desarrollo Social (o el área local equivalente).</w:t>
      </w:r>
    </w:p>
    <w:p w14:paraId="0CD148A4" w14:textId="049A8353" w:rsidR="009E13BF" w:rsidRPr="0056258F" w:rsidRDefault="009E13BF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color w:val="000000" w:themeColor="text1"/>
          <w:sz w:val="26"/>
          <w:szCs w:val="26"/>
          <w:u w:val="single"/>
        </w:rPr>
        <w:t>Artículo 2°:</w:t>
      </w:r>
      <w:r w:rsidRPr="0056258F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56258F">
        <w:rPr>
          <w:rFonts w:ascii="Arial" w:hAnsi="Arial" w:cs="Arial"/>
          <w:sz w:val="26"/>
          <w:szCs w:val="26"/>
        </w:rPr>
        <w:t>Destinatarios. El programa estará dirigido a madres, padres, tutores, familiares y cuidadores principales de personas con:</w:t>
      </w:r>
    </w:p>
    <w:p w14:paraId="53DC78A5" w14:textId="17E34353" w:rsidR="009E13BF" w:rsidRPr="0056258F" w:rsidRDefault="009E13BF" w:rsidP="0056258F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a) Discapacidad severa.</w:t>
      </w:r>
    </w:p>
    <w:p w14:paraId="4C0D2D34" w14:textId="1039E3C2" w:rsidR="009E13BF" w:rsidRPr="0056258F" w:rsidRDefault="009E13BF" w:rsidP="0056258F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b) Enfermedades Poco Frecuentes (EPOF).</w:t>
      </w:r>
    </w:p>
    <w:p w14:paraId="308C06DF" w14:textId="401C140C" w:rsidR="009E13BF" w:rsidRPr="0056258F" w:rsidRDefault="009E13BF" w:rsidP="0056258F">
      <w:pPr>
        <w:ind w:firstLine="284"/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c) Consumos problemáticos y/o padecimiento mental.</w:t>
      </w:r>
    </w:p>
    <w:p w14:paraId="06F070D5" w14:textId="1D2C1B32" w:rsidR="009E13BF" w:rsidRPr="0056258F" w:rsidRDefault="009E13BF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3°:</w:t>
      </w:r>
      <w:r w:rsidRPr="0056258F">
        <w:rPr>
          <w:rFonts w:ascii="Arial" w:hAnsi="Arial" w:cs="Arial"/>
          <w:b/>
          <w:sz w:val="26"/>
          <w:szCs w:val="26"/>
        </w:rPr>
        <w:t xml:space="preserve"> Objetivos Generales.</w:t>
      </w:r>
    </w:p>
    <w:p w14:paraId="51254A5C" w14:textId="2DB894AA" w:rsidR="009E13BF" w:rsidRPr="0056258F" w:rsidRDefault="009E13BF" w:rsidP="009E13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Garantizar un espacio público, gratuito y permanente de escucha, contención emocional y salud mental para las familias.</w:t>
      </w:r>
    </w:p>
    <w:p w14:paraId="1EA280FE" w14:textId="4BCDB57F" w:rsidR="009E13BF" w:rsidRPr="0056258F" w:rsidRDefault="009E13BF" w:rsidP="009E13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Fomentar redes de apoyo mutuo e intercambio de vivencias entre familias que atraviesan situaciones complejas, combatiendo el aislamiento y el estigma social.</w:t>
      </w:r>
    </w:p>
    <w:p w14:paraId="5B3B5462" w14:textId="696B133B" w:rsidR="009E13BF" w:rsidRPr="0056258F" w:rsidRDefault="009E13BF" w:rsidP="009E13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Brindar orientación y asesoramiento interdisciplinario (psicológico, social, legal y de salud) para el abordaje de situaciones complejas, articulando con los dispositivos locales de salud mental y adicciones.</w:t>
      </w:r>
    </w:p>
    <w:p w14:paraId="0E2111B7" w14:textId="3F5CE286" w:rsidR="009E13BF" w:rsidRPr="0056258F" w:rsidRDefault="009E13BF" w:rsidP="009E13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Facilitar asesoramiento para la gestión de coberturas de salud, trámites administrativos, prestaciones médicas y derechos de las personas a cargo.</w:t>
      </w:r>
    </w:p>
    <w:p w14:paraId="25B1525A" w14:textId="542F8DB9" w:rsidR="009E13BF" w:rsidRPr="0056258F" w:rsidRDefault="009E13BF" w:rsidP="009E13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Construir herramientas colectivas de cuidado, respiro integral, salud del cuidador y visibilización comunitaria.</w:t>
      </w:r>
    </w:p>
    <w:p w14:paraId="1EB11B5E" w14:textId="77777777" w:rsidR="00793473" w:rsidRPr="0056258F" w:rsidRDefault="009E13BF" w:rsidP="00793473">
      <w:pPr>
        <w:jc w:val="center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​</w:t>
      </w:r>
    </w:p>
    <w:p w14:paraId="0B73A25E" w14:textId="77777777" w:rsidR="009E13BF" w:rsidRPr="0056258F" w:rsidRDefault="009E13BF" w:rsidP="00793473">
      <w:pPr>
        <w:jc w:val="center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</w:rPr>
        <w:t>CAPÍTULO II: De la Estructura y Funcionamiento</w:t>
      </w:r>
    </w:p>
    <w:p w14:paraId="6E28B2FB" w14:textId="6AD04D3A" w:rsidR="009E13BF" w:rsidRPr="0056258F" w:rsidRDefault="009E13BF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4°:</w:t>
      </w:r>
      <w:r w:rsidRPr="0056258F">
        <w:rPr>
          <w:rFonts w:ascii="Arial" w:hAnsi="Arial" w:cs="Arial"/>
          <w:b/>
          <w:sz w:val="26"/>
          <w:szCs w:val="26"/>
        </w:rPr>
        <w:t xml:space="preserve"> Ejes de Acción</w:t>
      </w:r>
      <w:r w:rsidRPr="0056258F">
        <w:rPr>
          <w:rFonts w:ascii="Arial" w:hAnsi="Arial" w:cs="Arial"/>
          <w:sz w:val="26"/>
          <w:szCs w:val="26"/>
        </w:rPr>
        <w:t>. El programa se articulará bajo tres modalidades esenciales:</w:t>
      </w:r>
    </w:p>
    <w:p w14:paraId="2A674849" w14:textId="0AFEC4CB" w:rsidR="009E13BF" w:rsidRPr="0056258F" w:rsidRDefault="009E13BF" w:rsidP="009E13B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  <w:u w:val="single"/>
        </w:rPr>
        <w:t>Espacios de Encuentro y Redes de Pares</w:t>
      </w:r>
      <w:r w:rsidRPr="0056258F">
        <w:rPr>
          <w:rFonts w:ascii="Arial" w:hAnsi="Arial" w:cs="Arial"/>
          <w:sz w:val="26"/>
          <w:szCs w:val="26"/>
        </w:rPr>
        <w:t>: Grupos de reflexión, círculos de palabra y talleres de intercambio entre madres y padres para compartir experiencias, contención afectiva y estrategias comunitarias.</w:t>
      </w:r>
    </w:p>
    <w:p w14:paraId="574CF129" w14:textId="74480BEF" w:rsidR="009E13BF" w:rsidRPr="0056258F" w:rsidRDefault="009E13BF" w:rsidP="009E13B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  <w:u w:val="single"/>
        </w:rPr>
        <w:lastRenderedPageBreak/>
        <w:t>Guía y Acompañamiento Profesional Interdisciplinario</w:t>
      </w:r>
      <w:r w:rsidRPr="0056258F">
        <w:rPr>
          <w:rFonts w:ascii="Arial" w:hAnsi="Arial" w:cs="Arial"/>
          <w:sz w:val="26"/>
          <w:szCs w:val="26"/>
        </w:rPr>
        <w:t xml:space="preserve">: Un equipo conformado por profesionales de la psicología, trabajo social, derecho y salud comunitaria que brindará orientación técnica, herramientas grupales e individuales de afrontamiento y pautas de manejo de crisis.(Equipo </w:t>
      </w:r>
      <w:r w:rsidR="00793473" w:rsidRPr="0056258F">
        <w:rPr>
          <w:rFonts w:ascii="Arial" w:hAnsi="Arial" w:cs="Arial"/>
          <w:sz w:val="26"/>
          <w:szCs w:val="26"/>
        </w:rPr>
        <w:t>de Salud M</w:t>
      </w:r>
      <w:r w:rsidRPr="0056258F">
        <w:rPr>
          <w:rFonts w:ascii="Arial" w:hAnsi="Arial" w:cs="Arial"/>
          <w:sz w:val="26"/>
          <w:szCs w:val="26"/>
        </w:rPr>
        <w:t xml:space="preserve">ental </w:t>
      </w:r>
      <w:r w:rsidR="00793473" w:rsidRPr="0056258F">
        <w:rPr>
          <w:rFonts w:ascii="Arial" w:hAnsi="Arial" w:cs="Arial"/>
          <w:sz w:val="26"/>
          <w:szCs w:val="26"/>
        </w:rPr>
        <w:t>Municipal)</w:t>
      </w:r>
    </w:p>
    <w:p w14:paraId="3DCC872A" w14:textId="0127F0A8" w:rsidR="009E13BF" w:rsidRPr="0056258F" w:rsidRDefault="009E13BF" w:rsidP="0079347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  <w:u w:val="single"/>
        </w:rPr>
        <w:t>Capacitación y Herramientas Colectivas:</w:t>
      </w:r>
      <w:r w:rsidRPr="0056258F">
        <w:rPr>
          <w:rFonts w:ascii="Arial" w:hAnsi="Arial" w:cs="Arial"/>
          <w:sz w:val="26"/>
          <w:szCs w:val="26"/>
        </w:rPr>
        <w:t xml:space="preserve"> Talleres de formación en pautas de cuidado, gestión del estrés, límites y autocuidado para las familias, prevención del burnout del cuidador y primeros auxilios emocionales.</w:t>
      </w:r>
    </w:p>
    <w:p w14:paraId="6A6A24DB" w14:textId="2F4B91DF" w:rsidR="009E13BF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5°:</w:t>
      </w:r>
      <w:r w:rsidRPr="0056258F">
        <w:rPr>
          <w:rFonts w:ascii="Arial" w:hAnsi="Arial" w:cs="Arial"/>
          <w:b/>
          <w:sz w:val="26"/>
          <w:szCs w:val="26"/>
        </w:rPr>
        <w:t xml:space="preserve"> </w:t>
      </w:r>
      <w:r w:rsidR="009E13BF" w:rsidRPr="0056258F">
        <w:rPr>
          <w:rFonts w:ascii="Arial" w:hAnsi="Arial" w:cs="Arial"/>
          <w:b/>
          <w:sz w:val="26"/>
          <w:szCs w:val="26"/>
        </w:rPr>
        <w:t>Dispositivos de Respiro y Cuidado Paralelo.</w:t>
      </w:r>
      <w:r w:rsidR="009E13BF" w:rsidRPr="0056258F">
        <w:rPr>
          <w:rFonts w:ascii="Arial" w:hAnsi="Arial" w:cs="Arial"/>
          <w:sz w:val="26"/>
          <w:szCs w:val="26"/>
        </w:rPr>
        <w:t xml:space="preserve"> El Municipio coordinará, según la factibilidad de cada dispositivo, espacios de cuidado o talleres recreativos simultáneos para las personas a cargo, permitiendo que las madres, padres y cuidadores puedan participar de los espacios de contención con tranquilidad.</w:t>
      </w:r>
      <w:r w:rsidRPr="0056258F">
        <w:rPr>
          <w:rFonts w:ascii="Arial" w:hAnsi="Arial" w:cs="Arial"/>
          <w:sz w:val="26"/>
          <w:szCs w:val="26"/>
        </w:rPr>
        <w:t xml:space="preserve"> (Articulación con propuestas Municipales como por ejemplo las que ya actualmente existen en el Centro de Día)</w:t>
      </w:r>
    </w:p>
    <w:p w14:paraId="0514D428" w14:textId="7EFF9D89" w:rsidR="009E13BF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6°:</w:t>
      </w:r>
      <w:r w:rsidRPr="0056258F">
        <w:rPr>
          <w:rFonts w:ascii="Arial" w:hAnsi="Arial" w:cs="Arial"/>
          <w:b/>
          <w:sz w:val="26"/>
          <w:szCs w:val="26"/>
        </w:rPr>
        <w:t xml:space="preserve"> </w:t>
      </w:r>
      <w:r w:rsidR="009E13BF" w:rsidRPr="0056258F">
        <w:rPr>
          <w:rFonts w:ascii="Arial" w:hAnsi="Arial" w:cs="Arial"/>
          <w:b/>
          <w:sz w:val="26"/>
          <w:szCs w:val="26"/>
        </w:rPr>
        <w:t>Articulación Red Local.</w:t>
      </w:r>
      <w:r w:rsidR="009E13BF" w:rsidRPr="0056258F">
        <w:rPr>
          <w:rFonts w:ascii="Arial" w:hAnsi="Arial" w:cs="Arial"/>
          <w:sz w:val="26"/>
          <w:szCs w:val="26"/>
        </w:rPr>
        <w:t xml:space="preserve"> El programa articulará sus intervenciones de forma constante con los centros de salud locales, Centros de Atención de Adicciones, servicios de Salud Mental, instituciones educativas y organizaciones de la sociedad civil.</w:t>
      </w:r>
    </w:p>
    <w:p w14:paraId="0B1BB9E8" w14:textId="5DD9B54D" w:rsidR="00793473" w:rsidRPr="0056258F" w:rsidRDefault="00793473" w:rsidP="00793473">
      <w:pPr>
        <w:jc w:val="center"/>
        <w:rPr>
          <w:rFonts w:ascii="Arial" w:hAnsi="Arial" w:cs="Arial"/>
          <w:sz w:val="26"/>
          <w:szCs w:val="26"/>
        </w:rPr>
      </w:pPr>
    </w:p>
    <w:p w14:paraId="41B7B5AC" w14:textId="77777777" w:rsidR="009E13BF" w:rsidRPr="0056258F" w:rsidRDefault="009E13BF" w:rsidP="00793473">
      <w:pPr>
        <w:jc w:val="center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</w:rPr>
        <w:t>CAPÍTULO III: Presupuesto y Difusión</w:t>
      </w:r>
    </w:p>
    <w:p w14:paraId="3FC170C2" w14:textId="626CB243" w:rsidR="009E13BF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7°:</w:t>
      </w:r>
      <w:r w:rsidRPr="0056258F">
        <w:rPr>
          <w:rFonts w:ascii="Arial" w:hAnsi="Arial" w:cs="Arial"/>
          <w:b/>
          <w:sz w:val="26"/>
          <w:szCs w:val="26"/>
        </w:rPr>
        <w:t xml:space="preserve"> </w:t>
      </w:r>
      <w:r w:rsidR="009E13BF" w:rsidRPr="0056258F">
        <w:rPr>
          <w:rFonts w:ascii="Arial" w:hAnsi="Arial" w:cs="Arial"/>
          <w:b/>
          <w:sz w:val="26"/>
          <w:szCs w:val="26"/>
        </w:rPr>
        <w:t>Financiamiento</w:t>
      </w:r>
      <w:r w:rsidR="009E13BF" w:rsidRPr="0056258F">
        <w:rPr>
          <w:rFonts w:ascii="Arial" w:hAnsi="Arial" w:cs="Arial"/>
          <w:sz w:val="26"/>
          <w:szCs w:val="26"/>
        </w:rPr>
        <w:t>. Los gastos que demande la aplicación de la presente Ordenanza serán imputados a las partidas presupuestarias específicas del área de Desarrollo Social y Salud. Se autoriza al Poder Ejecutivo Municipal a realizar las reestructuraciones presupuestarias necesarias para su implementación.</w:t>
      </w:r>
    </w:p>
    <w:p w14:paraId="7B0FA42E" w14:textId="68ECE07B" w:rsidR="009E13BF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 xml:space="preserve">Artículo 8°: </w:t>
      </w:r>
      <w:r w:rsidR="009E13BF" w:rsidRPr="0056258F">
        <w:rPr>
          <w:rFonts w:ascii="Arial" w:hAnsi="Arial" w:cs="Arial"/>
          <w:b/>
          <w:sz w:val="26"/>
          <w:szCs w:val="26"/>
        </w:rPr>
        <w:t>Difusión y Convocatoria</w:t>
      </w:r>
      <w:r w:rsidR="009E13BF" w:rsidRPr="0056258F">
        <w:rPr>
          <w:rFonts w:ascii="Arial" w:hAnsi="Arial" w:cs="Arial"/>
          <w:sz w:val="26"/>
          <w:szCs w:val="26"/>
        </w:rPr>
        <w:t>. El Poder Ejecutivo Municipal implementará campañas de difusión activa en centros de salud, hospitales, escuelas, centros comunitarios y medios locales para garantizar que las familias conozcan el espacio y accedan sin barreras.</w:t>
      </w:r>
    </w:p>
    <w:p w14:paraId="221A7385" w14:textId="436DDE10" w:rsidR="00562587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b/>
          <w:sz w:val="26"/>
          <w:szCs w:val="26"/>
          <w:u w:val="single"/>
        </w:rPr>
        <w:t>Artículo 9°:</w:t>
      </w:r>
      <w:r w:rsidRPr="0056258F">
        <w:rPr>
          <w:rFonts w:ascii="Arial" w:hAnsi="Arial" w:cs="Arial"/>
          <w:sz w:val="26"/>
          <w:szCs w:val="26"/>
        </w:rPr>
        <w:t xml:space="preserve"> </w:t>
      </w:r>
      <w:r w:rsidR="009E13BF" w:rsidRPr="0056258F">
        <w:rPr>
          <w:rFonts w:ascii="Arial" w:hAnsi="Arial" w:cs="Arial"/>
          <w:sz w:val="26"/>
          <w:szCs w:val="26"/>
        </w:rPr>
        <w:t>De forma</w:t>
      </w:r>
    </w:p>
    <w:p w14:paraId="6BCE8410" w14:textId="77777777" w:rsidR="00793473" w:rsidRPr="0056258F" w:rsidRDefault="00793473" w:rsidP="009E13BF">
      <w:pPr>
        <w:jc w:val="both"/>
        <w:rPr>
          <w:rFonts w:ascii="Arial" w:hAnsi="Arial" w:cs="Arial"/>
          <w:sz w:val="26"/>
          <w:szCs w:val="26"/>
        </w:rPr>
      </w:pPr>
    </w:p>
    <w:p w14:paraId="2A615353" w14:textId="1777F2FB" w:rsidR="0056258F" w:rsidRPr="0056258F" w:rsidRDefault="0056258F" w:rsidP="0056258F">
      <w:pPr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</w:rPr>
        <w:t>Firman los Concejales: Galdós Carrizo, Zarza, y Herraiz.</w:t>
      </w:r>
    </w:p>
    <w:p w14:paraId="46ECA930" w14:textId="72C673C3" w:rsidR="00793473" w:rsidRPr="0056258F" w:rsidRDefault="0056258F" w:rsidP="0056258F">
      <w:pPr>
        <w:rPr>
          <w:rFonts w:ascii="Arial" w:hAnsi="Arial" w:cs="Arial"/>
          <w:sz w:val="26"/>
          <w:szCs w:val="26"/>
        </w:rPr>
      </w:pPr>
      <w:r w:rsidRPr="0056258F">
        <w:rPr>
          <w:rFonts w:ascii="Arial" w:hAnsi="Arial" w:cs="Arial"/>
          <w:sz w:val="26"/>
          <w:szCs w:val="26"/>
          <w:lang w:val="en-US"/>
        </w:rPr>
        <w:pict w14:anchorId="209FB7F7">
          <v:rect id="_x0000_i1029" style="width:441.9pt;height:1.5pt" o:hrstd="t" o:hr="t" fillcolor="#a0a0a0" stroked="f"/>
        </w:pict>
      </w:r>
    </w:p>
    <w:sectPr w:rsidR="00793473" w:rsidRPr="0056258F" w:rsidSect="0056258F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1C564" w14:textId="77777777" w:rsidR="001C626C" w:rsidRDefault="001C626C" w:rsidP="009E13BF">
      <w:pPr>
        <w:spacing w:after="0" w:line="240" w:lineRule="auto"/>
      </w:pPr>
      <w:r>
        <w:separator/>
      </w:r>
    </w:p>
  </w:endnote>
  <w:endnote w:type="continuationSeparator" w:id="0">
    <w:p w14:paraId="4FF0D7AD" w14:textId="77777777" w:rsidR="001C626C" w:rsidRDefault="001C626C" w:rsidP="009E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F55A8" w14:textId="77777777" w:rsidR="001C626C" w:rsidRDefault="001C626C" w:rsidP="009E13BF">
      <w:pPr>
        <w:spacing w:after="0" w:line="240" w:lineRule="auto"/>
      </w:pPr>
      <w:r>
        <w:separator/>
      </w:r>
    </w:p>
  </w:footnote>
  <w:footnote w:type="continuationSeparator" w:id="0">
    <w:p w14:paraId="46B01E42" w14:textId="77777777" w:rsidR="001C626C" w:rsidRDefault="001C626C" w:rsidP="009E1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E094F"/>
    <w:multiLevelType w:val="hybridMultilevel"/>
    <w:tmpl w:val="39501C3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291C84"/>
    <w:multiLevelType w:val="hybridMultilevel"/>
    <w:tmpl w:val="B67099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29428">
    <w:abstractNumId w:val="0"/>
  </w:num>
  <w:num w:numId="2" w16cid:durableId="1763185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13BF"/>
    <w:rsid w:val="000F6677"/>
    <w:rsid w:val="001A5E4E"/>
    <w:rsid w:val="001C626C"/>
    <w:rsid w:val="004B7D48"/>
    <w:rsid w:val="00560A9C"/>
    <w:rsid w:val="00562587"/>
    <w:rsid w:val="0056258F"/>
    <w:rsid w:val="00793473"/>
    <w:rsid w:val="008C7AEA"/>
    <w:rsid w:val="009E13BF"/>
    <w:rsid w:val="00B140A2"/>
    <w:rsid w:val="00C4640D"/>
    <w:rsid w:val="00CE166D"/>
    <w:rsid w:val="00FC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E12B8"/>
  <w15:docId w15:val="{9612F34F-6841-4075-BB84-09C42AE6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13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13BF"/>
  </w:style>
  <w:style w:type="paragraph" w:styleId="Piedepgina">
    <w:name w:val="footer"/>
    <w:basedOn w:val="Normal"/>
    <w:link w:val="PiedepginaCar"/>
    <w:uiPriority w:val="99"/>
    <w:unhideWhenUsed/>
    <w:rsid w:val="009E13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13BF"/>
  </w:style>
  <w:style w:type="paragraph" w:styleId="Prrafodelista">
    <w:name w:val="List Paragraph"/>
    <w:basedOn w:val="Normal"/>
    <w:uiPriority w:val="34"/>
    <w:qFormat/>
    <w:rsid w:val="009E13BF"/>
    <w:pPr>
      <w:ind w:left="720"/>
      <w:contextualSpacing/>
    </w:pPr>
  </w:style>
  <w:style w:type="paragraph" w:styleId="Sinespaciado">
    <w:name w:val="No Spacing"/>
    <w:uiPriority w:val="1"/>
    <w:qFormat/>
    <w:rsid w:val="00B140A2"/>
    <w:pPr>
      <w:spacing w:after="0" w:line="240" w:lineRule="auto"/>
    </w:pPr>
    <w:rPr>
      <w:rFonts w:ascii="Calibri" w:eastAsia="Calibri" w:hAnsi="Calibri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985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Ryzen5</cp:lastModifiedBy>
  <cp:revision>3</cp:revision>
  <cp:lastPrinted>2026-10-08T16:49:00Z</cp:lastPrinted>
  <dcterms:created xsi:type="dcterms:W3CDTF">2026-10-09T15:26:00Z</dcterms:created>
  <dcterms:modified xsi:type="dcterms:W3CDTF">2026-10-09T18:33:00Z</dcterms:modified>
</cp:coreProperties>
</file>