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D320C" w14:textId="11A8F50B" w:rsidR="00EA7A1B" w:rsidRPr="00BB178A" w:rsidRDefault="00EA7A1B" w:rsidP="00EA7A1B">
      <w:pPr>
        <w:suppressAutoHyphens/>
        <w:spacing w:after="0"/>
        <w:ind w:left="4" w:hangingChars="1" w:hanging="4"/>
        <w:jc w:val="center"/>
        <w:outlineLvl w:val="0"/>
        <w:rPr>
          <w:rFonts w:ascii="Cambria" w:eastAsia="MS Mincho" w:hAnsi="Cambria"/>
          <w:b/>
          <w:kern w:val="2"/>
          <w:position w:val="-1"/>
          <w:sz w:val="36"/>
          <w:szCs w:val="32"/>
          <w:u w:val="single"/>
        </w:rPr>
      </w:pPr>
      <w:bookmarkStart w:id="0" w:name="_Hlk130898592"/>
      <w:r w:rsidRPr="00BB178A">
        <w:rPr>
          <w:rFonts w:ascii="Cambria" w:eastAsia="MS Mincho" w:hAnsi="Cambria"/>
          <w:b/>
          <w:color w:val="000000"/>
          <w:kern w:val="2"/>
          <w:position w:val="-1"/>
          <w:sz w:val="36"/>
          <w:szCs w:val="32"/>
          <w:u w:val="single"/>
        </w:rPr>
        <w:t xml:space="preserve">Expediente N° </w:t>
      </w:r>
      <w:r w:rsidR="00CC0159">
        <w:rPr>
          <w:rFonts w:ascii="Cambria" w:eastAsia="MS Mincho" w:hAnsi="Cambria"/>
          <w:b/>
          <w:color w:val="000000"/>
          <w:kern w:val="2"/>
          <w:position w:val="-1"/>
          <w:sz w:val="36"/>
          <w:szCs w:val="32"/>
          <w:u w:val="single"/>
        </w:rPr>
        <w:t>93</w:t>
      </w:r>
      <w:r w:rsidRPr="00BB178A">
        <w:rPr>
          <w:rFonts w:ascii="Cambria" w:eastAsia="MS Mincho" w:hAnsi="Cambria"/>
          <w:b/>
          <w:color w:val="000000"/>
          <w:kern w:val="2"/>
          <w:position w:val="-1"/>
          <w:sz w:val="36"/>
          <w:szCs w:val="32"/>
          <w:u w:val="single"/>
        </w:rPr>
        <w:t>/2026</w:t>
      </w:r>
    </w:p>
    <w:bookmarkEnd w:id="0"/>
    <w:p w14:paraId="05B5E57B" w14:textId="77777777" w:rsidR="00EA7A1B" w:rsidRPr="00BB178A" w:rsidRDefault="00EA7A1B" w:rsidP="00EA7A1B">
      <w:pPr>
        <w:suppressAutoHyphens/>
        <w:spacing w:after="0"/>
        <w:ind w:left="3" w:hangingChars="1" w:hanging="3"/>
        <w:jc w:val="center"/>
        <w:outlineLvl w:val="0"/>
        <w:rPr>
          <w:rFonts w:ascii="Helvetica Neue" w:eastAsia="Arial Unicode MS" w:hAnsi="Helvetica Neue" w:cs="Arial Unicode MS"/>
          <w:color w:val="000000"/>
          <w:kern w:val="2"/>
          <w:position w:val="1"/>
          <w:sz w:val="24"/>
        </w:rPr>
      </w:pPr>
      <w:r w:rsidRPr="00BB178A">
        <w:rPr>
          <w:rFonts w:ascii="Arial Narrow" w:eastAsia="MS Mincho" w:hAnsi="Arial Narrow"/>
          <w:color w:val="000000"/>
          <w:kern w:val="2"/>
          <w:position w:val="-1"/>
          <w:sz w:val="32"/>
          <w:szCs w:val="32"/>
        </w:rPr>
        <w:t>PROYECTO DE RESOLUCIÓN</w:t>
      </w:r>
    </w:p>
    <w:p w14:paraId="673B302A" w14:textId="2E316179" w:rsidR="00EA7A1B" w:rsidRDefault="00000000" w:rsidP="00EA7A1B">
      <w:pPr>
        <w:spacing w:after="50" w:line="240" w:lineRule="auto"/>
        <w:jc w:val="right"/>
        <w:rPr>
          <w:rFonts w:ascii="Arial" w:eastAsia="Verdana" w:hAnsi="Arial" w:cs="Arial"/>
          <w:sz w:val="26"/>
          <w:szCs w:val="26"/>
          <w:lang w:eastAsia="es-AR"/>
        </w:rPr>
      </w:pPr>
      <w:bookmarkStart w:id="1" w:name="_Hlk205373969"/>
      <w:bookmarkStart w:id="2" w:name="_Hlk202185299"/>
      <w:r>
        <w:rPr>
          <w:rFonts w:ascii="Helvetica Neue" w:eastAsia="Arial Unicode MS" w:hAnsi="Helvetica Neue" w:cs="Arial Unicode MS"/>
          <w:color w:val="000000"/>
          <w:kern w:val="2"/>
          <w:position w:val="1"/>
          <w:sz w:val="24"/>
        </w:rPr>
        <w:pict w14:anchorId="0B620A98">
          <v:rect id="_x0000_i1025" style="width:441.9pt;height:1.5pt" o:hralign="center" o:hrstd="t" o:hr="t" fillcolor="#a0a0a0" stroked="f"/>
        </w:pict>
      </w:r>
      <w:bookmarkEnd w:id="1"/>
      <w:bookmarkEnd w:id="2"/>
    </w:p>
    <w:p w14:paraId="7EB25ED2" w14:textId="3D4A5211" w:rsidR="00AE6ECE" w:rsidRPr="00EA7A1B" w:rsidRDefault="00AE6ECE" w:rsidP="00AE6ECE">
      <w:pPr>
        <w:spacing w:after="50" w:line="240" w:lineRule="auto"/>
        <w:jc w:val="right"/>
        <w:rPr>
          <w:rFonts w:ascii="Arial" w:eastAsia="Verdana" w:hAnsi="Arial" w:cs="Arial"/>
          <w:sz w:val="26"/>
          <w:szCs w:val="26"/>
          <w:lang w:eastAsia="es-AR"/>
        </w:rPr>
      </w:pPr>
      <w:r w:rsidRPr="00EA7A1B">
        <w:rPr>
          <w:rFonts w:ascii="Arial" w:eastAsia="Verdana" w:hAnsi="Arial" w:cs="Arial"/>
          <w:sz w:val="26"/>
          <w:szCs w:val="26"/>
          <w:lang w:eastAsia="es-AR"/>
        </w:rPr>
        <w:t xml:space="preserve">25 de </w:t>
      </w:r>
      <w:proofErr w:type="gramStart"/>
      <w:r w:rsidRPr="00EA7A1B">
        <w:rPr>
          <w:rFonts w:ascii="Arial" w:eastAsia="Verdana" w:hAnsi="Arial" w:cs="Arial"/>
          <w:sz w:val="26"/>
          <w:szCs w:val="26"/>
          <w:lang w:eastAsia="es-AR"/>
        </w:rPr>
        <w:t>Mayo</w:t>
      </w:r>
      <w:proofErr w:type="gramEnd"/>
      <w:r w:rsidRPr="00EA7A1B">
        <w:rPr>
          <w:rFonts w:ascii="Arial" w:eastAsia="Verdana" w:hAnsi="Arial" w:cs="Arial"/>
          <w:sz w:val="26"/>
          <w:szCs w:val="26"/>
          <w:lang w:eastAsia="es-AR"/>
        </w:rPr>
        <w:t xml:space="preserve">, </w:t>
      </w:r>
      <w:r w:rsidR="00F40AD8" w:rsidRPr="00EA7A1B">
        <w:rPr>
          <w:rFonts w:ascii="Arial" w:eastAsia="Verdana" w:hAnsi="Arial" w:cs="Arial"/>
          <w:sz w:val="26"/>
          <w:szCs w:val="26"/>
          <w:lang w:eastAsia="es-AR"/>
        </w:rPr>
        <w:t>19</w:t>
      </w:r>
      <w:r w:rsidRPr="00EA7A1B">
        <w:rPr>
          <w:rFonts w:ascii="Arial" w:eastAsia="Verdana" w:hAnsi="Arial" w:cs="Arial"/>
          <w:sz w:val="26"/>
          <w:szCs w:val="26"/>
          <w:lang w:eastAsia="es-AR"/>
        </w:rPr>
        <w:t xml:space="preserve"> de </w:t>
      </w:r>
      <w:proofErr w:type="gramStart"/>
      <w:r w:rsidR="00FF2771" w:rsidRPr="00EA7A1B">
        <w:rPr>
          <w:rFonts w:ascii="Arial" w:eastAsia="Verdana" w:hAnsi="Arial" w:cs="Arial"/>
          <w:sz w:val="26"/>
          <w:szCs w:val="26"/>
          <w:lang w:eastAsia="es-AR"/>
        </w:rPr>
        <w:t>Mayo</w:t>
      </w:r>
      <w:proofErr w:type="gramEnd"/>
      <w:r w:rsidR="00FF2771" w:rsidRPr="00EA7A1B">
        <w:rPr>
          <w:rFonts w:ascii="Arial" w:eastAsia="Verdana" w:hAnsi="Arial" w:cs="Arial"/>
          <w:sz w:val="26"/>
          <w:szCs w:val="26"/>
          <w:lang w:eastAsia="es-AR"/>
        </w:rPr>
        <w:t xml:space="preserve"> </w:t>
      </w:r>
      <w:r w:rsidR="002E2E5D" w:rsidRPr="00EA7A1B">
        <w:rPr>
          <w:rFonts w:ascii="Arial" w:eastAsia="Verdana" w:hAnsi="Arial" w:cs="Arial"/>
          <w:sz w:val="26"/>
          <w:szCs w:val="26"/>
          <w:lang w:eastAsia="es-AR"/>
        </w:rPr>
        <w:t>de 2026</w:t>
      </w:r>
      <w:r w:rsidRPr="00EA7A1B">
        <w:rPr>
          <w:rFonts w:ascii="Arial" w:eastAsia="Verdana" w:hAnsi="Arial" w:cs="Arial"/>
          <w:sz w:val="26"/>
          <w:szCs w:val="26"/>
          <w:lang w:eastAsia="es-AR"/>
        </w:rPr>
        <w:t xml:space="preserve">. </w:t>
      </w:r>
    </w:p>
    <w:p w14:paraId="5E2A694C" w14:textId="0DC79921" w:rsidR="00AE6ECE" w:rsidRPr="00EA7A1B" w:rsidRDefault="00AE6ECE" w:rsidP="00EA7A1B">
      <w:pPr>
        <w:spacing w:after="50" w:line="240" w:lineRule="auto"/>
        <w:rPr>
          <w:rFonts w:ascii="Arial" w:eastAsia="Verdana" w:hAnsi="Arial" w:cs="Arial"/>
          <w:sz w:val="26"/>
          <w:szCs w:val="26"/>
          <w:lang w:eastAsia="es-AR"/>
        </w:rPr>
      </w:pPr>
    </w:p>
    <w:p w14:paraId="1F00124D" w14:textId="77777777" w:rsidR="00627F49" w:rsidRPr="00EA7A1B" w:rsidRDefault="00627F49" w:rsidP="00627F49">
      <w:pPr>
        <w:spacing w:after="52" w:line="240" w:lineRule="auto"/>
        <w:ind w:left="-5" w:hanging="10"/>
        <w:jc w:val="both"/>
        <w:rPr>
          <w:rFonts w:ascii="Arial" w:eastAsia="Verdana" w:hAnsi="Arial" w:cs="Arial"/>
          <w:sz w:val="26"/>
          <w:szCs w:val="26"/>
          <w:lang w:eastAsia="es-AR"/>
        </w:rPr>
      </w:pPr>
      <w:r w:rsidRPr="00EA7A1B">
        <w:rPr>
          <w:rFonts w:ascii="Arial" w:eastAsia="Verdana" w:hAnsi="Arial" w:cs="Arial"/>
          <w:sz w:val="26"/>
          <w:szCs w:val="26"/>
          <w:u w:val="single" w:color="000000"/>
          <w:lang w:eastAsia="es-AR"/>
        </w:rPr>
        <w:t>Autores:</w:t>
      </w:r>
      <w:r w:rsidRPr="00EA7A1B">
        <w:rPr>
          <w:rFonts w:ascii="Arial" w:eastAsia="Verdana" w:hAnsi="Arial" w:cs="Arial"/>
          <w:sz w:val="26"/>
          <w:szCs w:val="26"/>
          <w:lang w:eastAsia="es-AR"/>
        </w:rPr>
        <w:t xml:space="preserve"> Bloques Acción Ciudadana y UCR.</w:t>
      </w:r>
    </w:p>
    <w:p w14:paraId="2360F537" w14:textId="77777777" w:rsidR="00AE6ECE" w:rsidRPr="00EA7A1B" w:rsidRDefault="00AE6ECE" w:rsidP="00AE6ECE">
      <w:pPr>
        <w:spacing w:after="50" w:line="240" w:lineRule="auto"/>
        <w:rPr>
          <w:rFonts w:ascii="Arial" w:eastAsia="Verdana" w:hAnsi="Arial" w:cs="Arial"/>
          <w:sz w:val="26"/>
          <w:szCs w:val="26"/>
          <w:lang w:eastAsia="es-AR"/>
        </w:rPr>
      </w:pPr>
    </w:p>
    <w:p w14:paraId="59AC12C0" w14:textId="00F1BA88" w:rsidR="00AE6ECE" w:rsidRPr="00EA7A1B" w:rsidRDefault="00AE6ECE" w:rsidP="00AE6ECE">
      <w:pPr>
        <w:spacing w:after="55" w:line="240" w:lineRule="auto"/>
        <w:jc w:val="center"/>
        <w:rPr>
          <w:rFonts w:ascii="Arial" w:eastAsia="Verdana" w:hAnsi="Arial" w:cs="Arial"/>
          <w:sz w:val="26"/>
          <w:szCs w:val="26"/>
          <w:lang w:eastAsia="es-AR"/>
        </w:rPr>
      </w:pPr>
      <w:r w:rsidRPr="00EA7A1B">
        <w:rPr>
          <w:rFonts w:ascii="Arial" w:eastAsia="Verdana" w:hAnsi="Arial" w:cs="Arial"/>
          <w:b/>
          <w:sz w:val="26"/>
          <w:szCs w:val="26"/>
          <w:lang w:eastAsia="es-AR"/>
        </w:rPr>
        <w:t xml:space="preserve">PROYECTO DE </w:t>
      </w:r>
      <w:r w:rsidR="007A7E89" w:rsidRPr="00EA7A1B">
        <w:rPr>
          <w:rFonts w:ascii="Arial" w:eastAsia="Verdana" w:hAnsi="Arial" w:cs="Arial"/>
          <w:b/>
          <w:sz w:val="26"/>
          <w:szCs w:val="26"/>
          <w:lang w:eastAsia="es-AR"/>
        </w:rPr>
        <w:t>RESOLUCIÓN</w:t>
      </w:r>
    </w:p>
    <w:p w14:paraId="39582C70" w14:textId="77777777" w:rsidR="00AE6ECE" w:rsidRPr="00EA7A1B" w:rsidRDefault="00AE6ECE" w:rsidP="00AE6ECE">
      <w:pPr>
        <w:spacing w:after="50" w:line="240" w:lineRule="auto"/>
        <w:rPr>
          <w:rFonts w:ascii="Arial" w:eastAsia="Verdana" w:hAnsi="Arial" w:cs="Arial"/>
          <w:sz w:val="26"/>
          <w:szCs w:val="26"/>
          <w:lang w:eastAsia="es-AR"/>
        </w:rPr>
      </w:pPr>
    </w:p>
    <w:p w14:paraId="0C9A5A47" w14:textId="09877E3F" w:rsidR="00AA6347" w:rsidRPr="00EA7A1B" w:rsidRDefault="001751DD" w:rsidP="00AA6347">
      <w:pPr>
        <w:spacing w:after="52" w:line="240" w:lineRule="auto"/>
        <w:ind w:left="-5" w:hanging="10"/>
        <w:jc w:val="both"/>
        <w:rPr>
          <w:rFonts w:ascii="Arial" w:eastAsia="Verdana" w:hAnsi="Arial" w:cs="Arial"/>
          <w:sz w:val="26"/>
          <w:szCs w:val="26"/>
          <w:lang w:eastAsia="es-AR"/>
        </w:rPr>
      </w:pPr>
      <w:r w:rsidRPr="00EA7A1B">
        <w:rPr>
          <w:rFonts w:ascii="Arial" w:eastAsia="Verdana" w:hAnsi="Arial" w:cs="Arial"/>
          <w:sz w:val="26"/>
          <w:szCs w:val="26"/>
          <w:lang w:eastAsia="es-AR"/>
        </w:rPr>
        <w:t>VISTO:</w:t>
      </w:r>
    </w:p>
    <w:p w14:paraId="2E5E44A9" w14:textId="77777777" w:rsidR="00103C64" w:rsidRPr="00EA7A1B" w:rsidRDefault="00103C64" w:rsidP="00103C64">
      <w:pPr>
        <w:spacing w:after="52" w:line="240" w:lineRule="auto"/>
        <w:ind w:firstLine="708"/>
        <w:jc w:val="both"/>
        <w:rPr>
          <w:rFonts w:ascii="Arial" w:eastAsia="Verdana" w:hAnsi="Arial" w:cs="Arial"/>
          <w:sz w:val="26"/>
          <w:szCs w:val="26"/>
          <w:lang w:eastAsia="es-AR"/>
        </w:rPr>
      </w:pPr>
      <w:r w:rsidRPr="00EA7A1B">
        <w:rPr>
          <w:rFonts w:ascii="Arial" w:eastAsia="Verdana" w:hAnsi="Arial" w:cs="Arial"/>
          <w:sz w:val="26"/>
          <w:szCs w:val="26"/>
          <w:lang w:eastAsia="es-AR"/>
        </w:rPr>
        <w:t>Las recientes informaciones difundidas por distintos medios nacionales respecto de un proceso de reestructuración del Instituto Nacional de Tecnología Agropecuaria (INTA), incluyendo planes de retiros voluntarios, reducción de personal, cierre de agencias territoriales y posibles modificaciones estructurales del organismo; y</w:t>
      </w:r>
    </w:p>
    <w:p w14:paraId="717CD5FE" w14:textId="77777777" w:rsidR="00103C64" w:rsidRPr="00EA7A1B" w:rsidRDefault="00103C64" w:rsidP="00103C64">
      <w:pPr>
        <w:spacing w:after="52" w:line="240" w:lineRule="auto"/>
        <w:jc w:val="both"/>
        <w:rPr>
          <w:rFonts w:ascii="Arial" w:eastAsia="Verdana" w:hAnsi="Arial" w:cs="Arial"/>
          <w:sz w:val="26"/>
          <w:szCs w:val="26"/>
          <w:lang w:eastAsia="es-AR"/>
        </w:rPr>
      </w:pPr>
    </w:p>
    <w:p w14:paraId="5D2A5FDE" w14:textId="77777777" w:rsidR="00103C64" w:rsidRPr="00EA7A1B" w:rsidRDefault="00103C64" w:rsidP="00103C64">
      <w:pPr>
        <w:spacing w:after="52" w:line="240" w:lineRule="auto"/>
        <w:jc w:val="both"/>
        <w:rPr>
          <w:rFonts w:ascii="Arial" w:eastAsia="Verdana" w:hAnsi="Arial" w:cs="Arial"/>
          <w:sz w:val="26"/>
          <w:szCs w:val="26"/>
          <w:lang w:eastAsia="es-AR"/>
        </w:rPr>
      </w:pPr>
      <w:r w:rsidRPr="00EA7A1B">
        <w:rPr>
          <w:rFonts w:ascii="Arial" w:eastAsia="Verdana" w:hAnsi="Arial" w:cs="Arial"/>
          <w:sz w:val="26"/>
          <w:szCs w:val="26"/>
          <w:lang w:eastAsia="es-AR"/>
        </w:rPr>
        <w:t>CONSIDERANDO</w:t>
      </w:r>
    </w:p>
    <w:p w14:paraId="2351835C" w14:textId="77777777" w:rsidR="00103C64" w:rsidRPr="00EA7A1B" w:rsidRDefault="00103C64" w:rsidP="00103C64">
      <w:pPr>
        <w:spacing w:after="52" w:line="240" w:lineRule="auto"/>
        <w:ind w:firstLine="708"/>
        <w:jc w:val="both"/>
        <w:rPr>
          <w:rFonts w:ascii="Arial" w:eastAsia="Verdana" w:hAnsi="Arial" w:cs="Arial"/>
          <w:sz w:val="26"/>
          <w:szCs w:val="26"/>
          <w:lang w:eastAsia="es-AR"/>
        </w:rPr>
      </w:pPr>
      <w:r w:rsidRPr="00EA7A1B">
        <w:rPr>
          <w:rFonts w:ascii="Arial" w:eastAsia="Verdana" w:hAnsi="Arial" w:cs="Arial"/>
          <w:sz w:val="26"/>
          <w:szCs w:val="26"/>
          <w:lang w:eastAsia="es-AR"/>
        </w:rPr>
        <w:t xml:space="preserve">Que diversos medios periodísticos nacionales han dado cuenta de medidas impulsadas por el Gobierno Nacional tendientes a reducir significativamente la estructura operativa del Instituto Nacional de Tecnología Agropecuaria (INTA), incluyendo la implementación de retiros voluntarios y el cierre de agencias de extensión rural en distintas provincias argentinas;  </w:t>
      </w:r>
    </w:p>
    <w:p w14:paraId="0A3D5597" w14:textId="77777777" w:rsidR="00103C64" w:rsidRPr="00EA7A1B" w:rsidRDefault="00103C64" w:rsidP="003E3AEC">
      <w:pPr>
        <w:spacing w:after="52" w:line="240" w:lineRule="auto"/>
        <w:ind w:firstLine="708"/>
        <w:jc w:val="both"/>
        <w:rPr>
          <w:rFonts w:ascii="Arial" w:eastAsia="Verdana" w:hAnsi="Arial" w:cs="Arial"/>
          <w:sz w:val="26"/>
          <w:szCs w:val="26"/>
          <w:lang w:eastAsia="es-AR"/>
        </w:rPr>
      </w:pPr>
      <w:r w:rsidRPr="00EA7A1B">
        <w:rPr>
          <w:rFonts w:ascii="Arial" w:eastAsia="Verdana" w:hAnsi="Arial" w:cs="Arial"/>
          <w:sz w:val="26"/>
          <w:szCs w:val="26"/>
          <w:lang w:eastAsia="es-AR"/>
        </w:rPr>
        <w:t xml:space="preserve">Que, según información publicada, el proceso de reorganización estatal podría implicar una reducción de aproximadamente mil puestos de trabajo dentro del organismo y una fuerte disminución de su presencia territorial;  </w:t>
      </w:r>
    </w:p>
    <w:p w14:paraId="7180D8DC" w14:textId="77777777" w:rsidR="00103C64" w:rsidRPr="00EA7A1B" w:rsidRDefault="00103C64" w:rsidP="003E3AEC">
      <w:pPr>
        <w:spacing w:after="52" w:line="240" w:lineRule="auto"/>
        <w:ind w:firstLine="708"/>
        <w:jc w:val="both"/>
        <w:rPr>
          <w:rFonts w:ascii="Arial" w:eastAsia="Verdana" w:hAnsi="Arial" w:cs="Arial"/>
          <w:sz w:val="26"/>
          <w:szCs w:val="26"/>
          <w:lang w:eastAsia="es-AR"/>
        </w:rPr>
      </w:pPr>
      <w:r w:rsidRPr="00EA7A1B">
        <w:rPr>
          <w:rFonts w:ascii="Arial" w:eastAsia="Verdana" w:hAnsi="Arial" w:cs="Arial"/>
          <w:sz w:val="26"/>
          <w:szCs w:val="26"/>
          <w:lang w:eastAsia="es-AR"/>
        </w:rPr>
        <w:t xml:space="preserve">Que también se ha informado sobre el cierre de agencias de extensión rural en localidades del interior bonaerense, generando preocupación entre productores, trabajadores y comunidades vinculadas al desarrollo agropecuario;  </w:t>
      </w:r>
    </w:p>
    <w:p w14:paraId="31A3DF7B" w14:textId="77777777" w:rsidR="00103C64" w:rsidRPr="00EA7A1B" w:rsidRDefault="00103C64" w:rsidP="003E3AEC">
      <w:pPr>
        <w:spacing w:after="52" w:line="240" w:lineRule="auto"/>
        <w:ind w:firstLine="708"/>
        <w:jc w:val="both"/>
        <w:rPr>
          <w:rFonts w:ascii="Arial" w:eastAsia="Verdana" w:hAnsi="Arial" w:cs="Arial"/>
          <w:sz w:val="26"/>
          <w:szCs w:val="26"/>
          <w:lang w:eastAsia="es-AR"/>
        </w:rPr>
      </w:pPr>
      <w:r w:rsidRPr="00EA7A1B">
        <w:rPr>
          <w:rFonts w:ascii="Arial" w:eastAsia="Verdana" w:hAnsi="Arial" w:cs="Arial"/>
          <w:sz w:val="26"/>
          <w:szCs w:val="26"/>
          <w:lang w:eastAsia="es-AR"/>
        </w:rPr>
        <w:t>Que el INTA constituye uno de los organismos técnicos y científicos más relevantes del país, desempeñando un rol fundamental en materia de investigación aplicada, innovación tecnológica, transferencia de conocimientos, extensión rural y asistencia técnica a productores agropecuarios;</w:t>
      </w:r>
    </w:p>
    <w:p w14:paraId="6BF1D999" w14:textId="77777777" w:rsidR="00103C64" w:rsidRPr="00EA7A1B" w:rsidRDefault="00103C64" w:rsidP="003E3AEC">
      <w:pPr>
        <w:spacing w:after="52" w:line="240" w:lineRule="auto"/>
        <w:ind w:firstLine="708"/>
        <w:jc w:val="both"/>
        <w:rPr>
          <w:rFonts w:ascii="Arial" w:eastAsia="Verdana" w:hAnsi="Arial" w:cs="Arial"/>
          <w:sz w:val="26"/>
          <w:szCs w:val="26"/>
          <w:lang w:eastAsia="es-AR"/>
        </w:rPr>
      </w:pPr>
      <w:r w:rsidRPr="00EA7A1B">
        <w:rPr>
          <w:rFonts w:ascii="Arial" w:eastAsia="Verdana" w:hAnsi="Arial" w:cs="Arial"/>
          <w:sz w:val="26"/>
          <w:szCs w:val="26"/>
          <w:lang w:eastAsia="es-AR"/>
        </w:rPr>
        <w:t xml:space="preserve">Que la Agencia de Extensión Rural INTA 25 de </w:t>
      </w:r>
      <w:proofErr w:type="gramStart"/>
      <w:r w:rsidRPr="00EA7A1B">
        <w:rPr>
          <w:rFonts w:ascii="Arial" w:eastAsia="Verdana" w:hAnsi="Arial" w:cs="Arial"/>
          <w:sz w:val="26"/>
          <w:szCs w:val="26"/>
          <w:lang w:eastAsia="es-AR"/>
        </w:rPr>
        <w:t>Mayo</w:t>
      </w:r>
      <w:proofErr w:type="gramEnd"/>
      <w:r w:rsidRPr="00EA7A1B">
        <w:rPr>
          <w:rFonts w:ascii="Arial" w:eastAsia="Verdana" w:hAnsi="Arial" w:cs="Arial"/>
          <w:sz w:val="26"/>
          <w:szCs w:val="26"/>
          <w:lang w:eastAsia="es-AR"/>
        </w:rPr>
        <w:t xml:space="preserve"> cumple una función estratégica para el desarrollo local y regional, trabajando de manera articulada con productores, escuelas agrarias, cooperativas, instituciones intermedias y el Municipio;</w:t>
      </w:r>
    </w:p>
    <w:p w14:paraId="7DFD931D" w14:textId="77777777" w:rsidR="00103C64" w:rsidRPr="00EA7A1B" w:rsidRDefault="00103C64" w:rsidP="003E3AEC">
      <w:pPr>
        <w:spacing w:after="52" w:line="240" w:lineRule="auto"/>
        <w:ind w:firstLine="708"/>
        <w:jc w:val="both"/>
        <w:rPr>
          <w:rFonts w:ascii="Arial" w:eastAsia="Verdana" w:hAnsi="Arial" w:cs="Arial"/>
          <w:sz w:val="26"/>
          <w:szCs w:val="26"/>
          <w:lang w:eastAsia="es-AR"/>
        </w:rPr>
      </w:pPr>
      <w:r w:rsidRPr="00EA7A1B">
        <w:rPr>
          <w:rFonts w:ascii="Arial" w:eastAsia="Verdana" w:hAnsi="Arial" w:cs="Arial"/>
          <w:sz w:val="26"/>
          <w:szCs w:val="26"/>
          <w:lang w:eastAsia="es-AR"/>
        </w:rPr>
        <w:t>Que la presencia territorial del INTA resulta indispensable para garantizar el acceso de pequeños y medianos productores a herramientas técnicas, capacitación y acompañamiento profesional, especialmente en comunidades del interior;</w:t>
      </w:r>
    </w:p>
    <w:p w14:paraId="5056BC4D" w14:textId="77777777" w:rsidR="00103C64" w:rsidRPr="00EA7A1B" w:rsidRDefault="00103C64" w:rsidP="003E3AEC">
      <w:pPr>
        <w:spacing w:after="52" w:line="240" w:lineRule="auto"/>
        <w:ind w:firstLine="708"/>
        <w:jc w:val="both"/>
        <w:rPr>
          <w:rFonts w:ascii="Arial" w:eastAsia="Verdana" w:hAnsi="Arial" w:cs="Arial"/>
          <w:sz w:val="26"/>
          <w:szCs w:val="26"/>
          <w:lang w:eastAsia="es-AR"/>
        </w:rPr>
      </w:pPr>
      <w:r w:rsidRPr="00EA7A1B">
        <w:rPr>
          <w:rFonts w:ascii="Arial" w:eastAsia="Verdana" w:hAnsi="Arial" w:cs="Arial"/>
          <w:sz w:val="26"/>
          <w:szCs w:val="26"/>
          <w:lang w:eastAsia="es-AR"/>
        </w:rPr>
        <w:t xml:space="preserve">Que el Partido de 25 de </w:t>
      </w:r>
      <w:proofErr w:type="gramStart"/>
      <w:r w:rsidRPr="00EA7A1B">
        <w:rPr>
          <w:rFonts w:ascii="Arial" w:eastAsia="Verdana" w:hAnsi="Arial" w:cs="Arial"/>
          <w:sz w:val="26"/>
          <w:szCs w:val="26"/>
          <w:lang w:eastAsia="es-AR"/>
        </w:rPr>
        <w:t>Mayo</w:t>
      </w:r>
      <w:proofErr w:type="gramEnd"/>
      <w:r w:rsidRPr="00EA7A1B">
        <w:rPr>
          <w:rFonts w:ascii="Arial" w:eastAsia="Verdana" w:hAnsi="Arial" w:cs="Arial"/>
          <w:sz w:val="26"/>
          <w:szCs w:val="26"/>
          <w:lang w:eastAsia="es-AR"/>
        </w:rPr>
        <w:t xml:space="preserve"> posee una fuerte impronta agropecuaria y una economía estrechamente vinculada al sector rural, razón por la cual cualquier debilitamiento institucional del INTA impactaría negativamente sobre el entramado productivo local;</w:t>
      </w:r>
    </w:p>
    <w:p w14:paraId="7657056D" w14:textId="77777777" w:rsidR="00103C64" w:rsidRPr="00EA7A1B" w:rsidRDefault="00103C64" w:rsidP="003E3AEC">
      <w:pPr>
        <w:spacing w:after="52" w:line="240" w:lineRule="auto"/>
        <w:ind w:firstLine="708"/>
        <w:jc w:val="both"/>
        <w:rPr>
          <w:rFonts w:ascii="Arial" w:eastAsia="Verdana" w:hAnsi="Arial" w:cs="Arial"/>
          <w:sz w:val="26"/>
          <w:szCs w:val="26"/>
          <w:lang w:eastAsia="es-AR"/>
        </w:rPr>
      </w:pPr>
      <w:r w:rsidRPr="00EA7A1B">
        <w:rPr>
          <w:rFonts w:ascii="Arial" w:eastAsia="Verdana" w:hAnsi="Arial" w:cs="Arial"/>
          <w:sz w:val="26"/>
          <w:szCs w:val="26"/>
          <w:lang w:eastAsia="es-AR"/>
        </w:rPr>
        <w:t>Que corresponde a este Honorable Concejo Deliberante expresar su preocupación institucional ante toda medida que implique el cierre, privatización, vaciamiento o reducción de capacidades operativas del INTA y de sus agencias locales;</w:t>
      </w:r>
    </w:p>
    <w:p w14:paraId="03781100" w14:textId="77777777" w:rsidR="00103C64" w:rsidRPr="00EA7A1B" w:rsidRDefault="00103C64" w:rsidP="00103C64">
      <w:pPr>
        <w:spacing w:after="52" w:line="240" w:lineRule="auto"/>
        <w:jc w:val="both"/>
        <w:rPr>
          <w:rFonts w:ascii="Arial" w:eastAsia="Verdana" w:hAnsi="Arial" w:cs="Arial"/>
          <w:sz w:val="26"/>
          <w:szCs w:val="26"/>
          <w:lang w:eastAsia="es-AR"/>
        </w:rPr>
      </w:pPr>
    </w:p>
    <w:p w14:paraId="39CBF5A2" w14:textId="0C201926" w:rsidR="003E3AEC" w:rsidRPr="00EA7A1B" w:rsidRDefault="003E3AEC" w:rsidP="00EA7A1B">
      <w:pPr>
        <w:spacing w:after="52" w:line="240" w:lineRule="auto"/>
        <w:ind w:left="-5" w:hanging="10"/>
        <w:jc w:val="both"/>
        <w:rPr>
          <w:rFonts w:ascii="Arial" w:eastAsia="Verdana" w:hAnsi="Arial" w:cs="Arial"/>
          <w:sz w:val="26"/>
          <w:szCs w:val="26"/>
          <w:lang w:eastAsia="es-AR"/>
        </w:rPr>
      </w:pPr>
      <w:r w:rsidRPr="00EA7A1B">
        <w:rPr>
          <w:rFonts w:ascii="Arial" w:eastAsia="Verdana" w:hAnsi="Arial" w:cs="Arial"/>
          <w:sz w:val="26"/>
          <w:szCs w:val="26"/>
          <w:lang w:eastAsia="es-AR"/>
        </w:rPr>
        <w:t xml:space="preserve">Por todo ello, el Honorable Concejo Deliberante de 25 de </w:t>
      </w:r>
      <w:proofErr w:type="gramStart"/>
      <w:r w:rsidRPr="00EA7A1B">
        <w:rPr>
          <w:rFonts w:ascii="Arial" w:eastAsia="Verdana" w:hAnsi="Arial" w:cs="Arial"/>
          <w:sz w:val="26"/>
          <w:szCs w:val="26"/>
          <w:lang w:eastAsia="es-AR"/>
        </w:rPr>
        <w:t>Mayo</w:t>
      </w:r>
      <w:proofErr w:type="gramEnd"/>
      <w:r w:rsidRPr="00EA7A1B">
        <w:rPr>
          <w:rFonts w:ascii="Arial" w:eastAsia="Verdana" w:hAnsi="Arial" w:cs="Arial"/>
          <w:sz w:val="26"/>
          <w:szCs w:val="26"/>
          <w:lang w:eastAsia="es-AR"/>
        </w:rPr>
        <w:t>, en uso de sus facultades, sanciona la siguiente:</w:t>
      </w:r>
    </w:p>
    <w:p w14:paraId="609B0B6F" w14:textId="77777777" w:rsidR="003E3AEC" w:rsidRPr="00EA7A1B" w:rsidRDefault="003E3AEC" w:rsidP="003E3AEC">
      <w:pPr>
        <w:spacing w:after="50" w:line="240" w:lineRule="auto"/>
        <w:jc w:val="center"/>
        <w:rPr>
          <w:rFonts w:ascii="Arial" w:eastAsia="Verdana" w:hAnsi="Arial" w:cs="Arial"/>
          <w:sz w:val="26"/>
          <w:szCs w:val="26"/>
          <w:lang w:eastAsia="es-AR"/>
        </w:rPr>
      </w:pPr>
      <w:r w:rsidRPr="00EA7A1B">
        <w:rPr>
          <w:rFonts w:ascii="Arial" w:eastAsia="Verdana" w:hAnsi="Arial" w:cs="Arial"/>
          <w:b/>
          <w:sz w:val="26"/>
          <w:szCs w:val="26"/>
          <w:u w:val="single" w:color="000000"/>
          <w:lang w:eastAsia="es-AR"/>
        </w:rPr>
        <w:lastRenderedPageBreak/>
        <w:t>Resolución</w:t>
      </w:r>
    </w:p>
    <w:p w14:paraId="5FDFD451" w14:textId="77777777" w:rsidR="003E3AEC" w:rsidRPr="00EA7A1B" w:rsidRDefault="003E3AEC" w:rsidP="003E3AEC">
      <w:pPr>
        <w:spacing w:after="52" w:line="240" w:lineRule="auto"/>
        <w:jc w:val="both"/>
        <w:rPr>
          <w:rFonts w:ascii="Arial" w:eastAsia="Verdana" w:hAnsi="Arial" w:cs="Arial"/>
          <w:sz w:val="26"/>
          <w:szCs w:val="26"/>
          <w:lang w:eastAsia="es-AR"/>
        </w:rPr>
      </w:pPr>
    </w:p>
    <w:p w14:paraId="1F730EC0" w14:textId="0F588F46" w:rsidR="00103C64" w:rsidRPr="00EA7A1B" w:rsidRDefault="003E3AEC" w:rsidP="00103C64">
      <w:pPr>
        <w:spacing w:after="52" w:line="240" w:lineRule="auto"/>
        <w:jc w:val="both"/>
        <w:rPr>
          <w:rFonts w:ascii="Arial" w:eastAsia="Verdana" w:hAnsi="Arial" w:cs="Arial"/>
          <w:sz w:val="26"/>
          <w:szCs w:val="26"/>
          <w:lang w:eastAsia="es-AR"/>
        </w:rPr>
      </w:pPr>
      <w:r w:rsidRPr="00EA7A1B">
        <w:rPr>
          <w:rFonts w:ascii="Arial" w:eastAsia="Verdana" w:hAnsi="Arial" w:cs="Arial"/>
          <w:b/>
          <w:sz w:val="26"/>
          <w:szCs w:val="26"/>
          <w:u w:val="single"/>
          <w:lang w:eastAsia="es-AR"/>
        </w:rPr>
        <w:t>Artículo 1°:</w:t>
      </w:r>
      <w:r w:rsidRPr="00EA7A1B">
        <w:rPr>
          <w:rFonts w:ascii="Arial" w:eastAsia="Verdana" w:hAnsi="Arial" w:cs="Arial"/>
          <w:sz w:val="26"/>
          <w:szCs w:val="26"/>
          <w:lang w:eastAsia="es-AR"/>
        </w:rPr>
        <w:t xml:space="preserve"> </w:t>
      </w:r>
      <w:r w:rsidR="00103C64" w:rsidRPr="00EA7A1B">
        <w:rPr>
          <w:rFonts w:ascii="Arial" w:eastAsia="Verdana" w:hAnsi="Arial" w:cs="Arial"/>
          <w:sz w:val="26"/>
          <w:szCs w:val="26"/>
          <w:lang w:eastAsia="es-AR"/>
        </w:rPr>
        <w:t xml:space="preserve">Manifiéstase la preocupación de este Honorable Concejo Deliberante ante las versiones e informaciones públicas vinculadas a una posible privatización, cierre, vaciamiento, reducción operativa o pérdida de presencia territorial del Instituto Nacional de Tecnología Agropecuaria (INTA), en particular respecto de la Agencia de Extensión Rural INTA 25 de </w:t>
      </w:r>
      <w:proofErr w:type="gramStart"/>
      <w:r w:rsidR="00103C64" w:rsidRPr="00EA7A1B">
        <w:rPr>
          <w:rFonts w:ascii="Arial" w:eastAsia="Verdana" w:hAnsi="Arial" w:cs="Arial"/>
          <w:sz w:val="26"/>
          <w:szCs w:val="26"/>
          <w:lang w:eastAsia="es-AR"/>
        </w:rPr>
        <w:t>Mayo</w:t>
      </w:r>
      <w:proofErr w:type="gramEnd"/>
      <w:r w:rsidR="00103C64" w:rsidRPr="00EA7A1B">
        <w:rPr>
          <w:rFonts w:ascii="Arial" w:eastAsia="Verdana" w:hAnsi="Arial" w:cs="Arial"/>
          <w:sz w:val="26"/>
          <w:szCs w:val="26"/>
          <w:lang w:eastAsia="es-AR"/>
        </w:rPr>
        <w:t>.</w:t>
      </w:r>
    </w:p>
    <w:p w14:paraId="3A156436" w14:textId="4D7F7109" w:rsidR="00103C64" w:rsidRPr="00EA7A1B" w:rsidRDefault="003E3AEC" w:rsidP="00103C64">
      <w:pPr>
        <w:spacing w:after="52" w:line="240" w:lineRule="auto"/>
        <w:jc w:val="both"/>
        <w:rPr>
          <w:rFonts w:ascii="Arial" w:eastAsia="Verdana" w:hAnsi="Arial" w:cs="Arial"/>
          <w:sz w:val="26"/>
          <w:szCs w:val="26"/>
          <w:lang w:eastAsia="es-AR"/>
        </w:rPr>
      </w:pPr>
      <w:r w:rsidRPr="00EA7A1B">
        <w:rPr>
          <w:rFonts w:ascii="Arial" w:eastAsia="Verdana" w:hAnsi="Arial" w:cs="Arial"/>
          <w:b/>
          <w:sz w:val="26"/>
          <w:szCs w:val="26"/>
          <w:u w:val="single"/>
          <w:lang w:eastAsia="es-AR"/>
        </w:rPr>
        <w:t>Artículo 2°:</w:t>
      </w:r>
      <w:r w:rsidRPr="00EA7A1B">
        <w:rPr>
          <w:rFonts w:ascii="Arial" w:eastAsia="Verdana" w:hAnsi="Arial" w:cs="Arial"/>
          <w:sz w:val="26"/>
          <w:szCs w:val="26"/>
          <w:lang w:eastAsia="es-AR"/>
        </w:rPr>
        <w:t xml:space="preserve"> </w:t>
      </w:r>
      <w:r w:rsidR="00103C64" w:rsidRPr="00EA7A1B">
        <w:rPr>
          <w:rFonts w:ascii="Arial" w:eastAsia="Verdana" w:hAnsi="Arial" w:cs="Arial"/>
          <w:sz w:val="26"/>
          <w:szCs w:val="26"/>
          <w:lang w:eastAsia="es-AR"/>
        </w:rPr>
        <w:t xml:space="preserve">Exprésase el reconocimiento institucional a la labor desarrollada por el INTA y por sus trabajadores, profesionales y técnicos, destacando su aporte histórico al desarrollo agropecuario, científico, tecnológico y social del Partido de 25 de </w:t>
      </w:r>
      <w:proofErr w:type="gramStart"/>
      <w:r w:rsidR="00103C64" w:rsidRPr="00EA7A1B">
        <w:rPr>
          <w:rFonts w:ascii="Arial" w:eastAsia="Verdana" w:hAnsi="Arial" w:cs="Arial"/>
          <w:sz w:val="26"/>
          <w:szCs w:val="26"/>
          <w:lang w:eastAsia="es-AR"/>
        </w:rPr>
        <w:t>Mayo</w:t>
      </w:r>
      <w:proofErr w:type="gramEnd"/>
      <w:r w:rsidR="00103C64" w:rsidRPr="00EA7A1B">
        <w:rPr>
          <w:rFonts w:ascii="Arial" w:eastAsia="Verdana" w:hAnsi="Arial" w:cs="Arial"/>
          <w:sz w:val="26"/>
          <w:szCs w:val="26"/>
          <w:lang w:eastAsia="es-AR"/>
        </w:rPr>
        <w:t xml:space="preserve"> y de toda la región.</w:t>
      </w:r>
    </w:p>
    <w:p w14:paraId="0E3C5565" w14:textId="2AF6C0D3" w:rsidR="00103C64" w:rsidRPr="00EA7A1B" w:rsidRDefault="003E3AEC" w:rsidP="00103C64">
      <w:pPr>
        <w:spacing w:after="52" w:line="240" w:lineRule="auto"/>
        <w:jc w:val="both"/>
        <w:rPr>
          <w:rFonts w:ascii="Arial" w:eastAsia="Verdana" w:hAnsi="Arial" w:cs="Arial"/>
          <w:sz w:val="26"/>
          <w:szCs w:val="26"/>
          <w:lang w:eastAsia="es-AR"/>
        </w:rPr>
      </w:pPr>
      <w:r w:rsidRPr="00EA7A1B">
        <w:rPr>
          <w:rFonts w:ascii="Arial" w:eastAsia="Verdana" w:hAnsi="Arial" w:cs="Arial"/>
          <w:b/>
          <w:sz w:val="26"/>
          <w:szCs w:val="26"/>
          <w:u w:val="single"/>
          <w:lang w:eastAsia="es-AR"/>
        </w:rPr>
        <w:t>Artículo</w:t>
      </w:r>
      <w:r w:rsidR="00103C64" w:rsidRPr="00EA7A1B">
        <w:rPr>
          <w:rFonts w:ascii="Arial" w:eastAsia="Verdana" w:hAnsi="Arial" w:cs="Arial"/>
          <w:b/>
          <w:sz w:val="26"/>
          <w:szCs w:val="26"/>
          <w:u w:val="single"/>
          <w:lang w:eastAsia="es-AR"/>
        </w:rPr>
        <w:t xml:space="preserve"> 3º:</w:t>
      </w:r>
      <w:r w:rsidR="00103C64" w:rsidRPr="00EA7A1B">
        <w:rPr>
          <w:rFonts w:ascii="Arial" w:eastAsia="Verdana" w:hAnsi="Arial" w:cs="Arial"/>
          <w:sz w:val="26"/>
          <w:szCs w:val="26"/>
          <w:lang w:eastAsia="es-AR"/>
        </w:rPr>
        <w:t xml:space="preserve"> Solicítase al Poder Ejecutivo Nacional y a las autoridades competentes del INTA que arbitren las medidas necesarias para garantizar la continuidad institucional y operativa del organismo, preservando su estructura territorial, sus agencias de extensión y sus funciones de investigación y asistencia técnica.</w:t>
      </w:r>
    </w:p>
    <w:p w14:paraId="3BCE3EDE" w14:textId="455BF83C" w:rsidR="00103C64" w:rsidRPr="00EA7A1B" w:rsidRDefault="003E3AEC" w:rsidP="00103C64">
      <w:pPr>
        <w:spacing w:after="52" w:line="240" w:lineRule="auto"/>
        <w:jc w:val="both"/>
        <w:rPr>
          <w:rFonts w:ascii="Arial" w:eastAsia="Verdana" w:hAnsi="Arial" w:cs="Arial"/>
          <w:sz w:val="26"/>
          <w:szCs w:val="26"/>
          <w:lang w:eastAsia="es-AR"/>
        </w:rPr>
      </w:pPr>
      <w:r w:rsidRPr="00EA7A1B">
        <w:rPr>
          <w:rFonts w:ascii="Arial" w:eastAsia="Verdana" w:hAnsi="Arial" w:cs="Arial"/>
          <w:b/>
          <w:sz w:val="26"/>
          <w:szCs w:val="26"/>
          <w:u w:val="single"/>
          <w:lang w:eastAsia="es-AR"/>
        </w:rPr>
        <w:t>Artículo</w:t>
      </w:r>
      <w:r w:rsidR="00103C64" w:rsidRPr="00EA7A1B">
        <w:rPr>
          <w:rFonts w:ascii="Arial" w:eastAsia="Verdana" w:hAnsi="Arial" w:cs="Arial"/>
          <w:b/>
          <w:sz w:val="26"/>
          <w:szCs w:val="26"/>
          <w:u w:val="single"/>
          <w:lang w:eastAsia="es-AR"/>
        </w:rPr>
        <w:t xml:space="preserve"> 4º:</w:t>
      </w:r>
      <w:r w:rsidR="00103C64" w:rsidRPr="00EA7A1B">
        <w:rPr>
          <w:rFonts w:ascii="Arial" w:eastAsia="Verdana" w:hAnsi="Arial" w:cs="Arial"/>
          <w:sz w:val="26"/>
          <w:szCs w:val="26"/>
          <w:lang w:eastAsia="es-AR"/>
        </w:rPr>
        <w:t xml:space="preserve"> Remítase copia de la presente Resolución al Poder Ejecutivo Nacional, al Ministerio de Economía de la Nación, a la Presidencia del INTA, a la Agencia de Extensión Rural INTA 25 de </w:t>
      </w:r>
      <w:proofErr w:type="gramStart"/>
      <w:r w:rsidR="00103C64" w:rsidRPr="00EA7A1B">
        <w:rPr>
          <w:rFonts w:ascii="Arial" w:eastAsia="Verdana" w:hAnsi="Arial" w:cs="Arial"/>
          <w:sz w:val="26"/>
          <w:szCs w:val="26"/>
          <w:lang w:eastAsia="es-AR"/>
        </w:rPr>
        <w:t>Mayo</w:t>
      </w:r>
      <w:proofErr w:type="gramEnd"/>
      <w:r w:rsidR="00103C64" w:rsidRPr="00EA7A1B">
        <w:rPr>
          <w:rFonts w:ascii="Arial" w:eastAsia="Verdana" w:hAnsi="Arial" w:cs="Arial"/>
          <w:sz w:val="26"/>
          <w:szCs w:val="26"/>
          <w:lang w:eastAsia="es-AR"/>
        </w:rPr>
        <w:t xml:space="preserve"> y a l</w:t>
      </w:r>
      <w:r w:rsidRPr="00EA7A1B">
        <w:rPr>
          <w:rFonts w:ascii="Arial" w:eastAsia="Verdana" w:hAnsi="Arial" w:cs="Arial"/>
          <w:sz w:val="26"/>
          <w:szCs w:val="26"/>
          <w:lang w:eastAsia="es-AR"/>
        </w:rPr>
        <w:t>as entidades agropecuarias del D</w:t>
      </w:r>
      <w:r w:rsidR="00103C64" w:rsidRPr="00EA7A1B">
        <w:rPr>
          <w:rFonts w:ascii="Arial" w:eastAsia="Verdana" w:hAnsi="Arial" w:cs="Arial"/>
          <w:sz w:val="26"/>
          <w:szCs w:val="26"/>
          <w:lang w:eastAsia="es-AR"/>
        </w:rPr>
        <w:t>istrito.</w:t>
      </w:r>
    </w:p>
    <w:p w14:paraId="724EA010" w14:textId="1579B8CD" w:rsidR="00103C64" w:rsidRPr="00EA7A1B" w:rsidRDefault="003E3AEC" w:rsidP="00103C64">
      <w:pPr>
        <w:spacing w:after="52" w:line="240" w:lineRule="auto"/>
        <w:jc w:val="both"/>
        <w:rPr>
          <w:rFonts w:ascii="Arial" w:eastAsia="Verdana" w:hAnsi="Arial" w:cs="Arial"/>
          <w:sz w:val="26"/>
          <w:szCs w:val="26"/>
          <w:lang w:eastAsia="es-AR"/>
        </w:rPr>
      </w:pPr>
      <w:r w:rsidRPr="00EA7A1B">
        <w:rPr>
          <w:rFonts w:ascii="Arial" w:eastAsia="Verdana" w:hAnsi="Arial" w:cs="Arial"/>
          <w:b/>
          <w:sz w:val="26"/>
          <w:szCs w:val="26"/>
          <w:u w:val="single"/>
          <w:lang w:eastAsia="es-AR"/>
        </w:rPr>
        <w:t>Artículo</w:t>
      </w:r>
      <w:r w:rsidR="00103C64" w:rsidRPr="00EA7A1B">
        <w:rPr>
          <w:rFonts w:ascii="Arial" w:eastAsia="Verdana" w:hAnsi="Arial" w:cs="Arial"/>
          <w:b/>
          <w:sz w:val="26"/>
          <w:szCs w:val="26"/>
          <w:u w:val="single"/>
          <w:lang w:eastAsia="es-AR"/>
        </w:rPr>
        <w:t xml:space="preserve"> 5º:</w:t>
      </w:r>
      <w:r w:rsidR="00103C64" w:rsidRPr="00EA7A1B">
        <w:rPr>
          <w:rFonts w:ascii="Arial" w:eastAsia="Verdana" w:hAnsi="Arial" w:cs="Arial"/>
          <w:sz w:val="26"/>
          <w:szCs w:val="26"/>
          <w:lang w:eastAsia="es-AR"/>
        </w:rPr>
        <w:t xml:space="preserve"> De forma.</w:t>
      </w:r>
    </w:p>
    <w:p w14:paraId="4027F107" w14:textId="77777777" w:rsidR="00103C64" w:rsidRPr="00EA7A1B" w:rsidRDefault="00103C64" w:rsidP="00103C64">
      <w:pPr>
        <w:spacing w:after="52" w:line="240" w:lineRule="auto"/>
        <w:jc w:val="both"/>
        <w:rPr>
          <w:rFonts w:ascii="Arial" w:eastAsia="Verdana" w:hAnsi="Arial" w:cs="Arial"/>
          <w:sz w:val="26"/>
          <w:szCs w:val="26"/>
          <w:lang w:eastAsia="es-AR"/>
        </w:rPr>
      </w:pPr>
    </w:p>
    <w:p w14:paraId="29AA14D0" w14:textId="77777777" w:rsidR="00CC0159" w:rsidRPr="00BB178A" w:rsidRDefault="00CC0159" w:rsidP="00CC0159">
      <w:pPr>
        <w:spacing w:after="0"/>
        <w:jc w:val="both"/>
        <w:rPr>
          <w:rFonts w:ascii="Arial" w:hAnsi="Arial" w:cs="Arial"/>
          <w:bCs/>
          <w:iCs/>
          <w:sz w:val="26"/>
          <w:szCs w:val="26"/>
          <w:lang w:eastAsia="es-ES"/>
        </w:rPr>
      </w:pPr>
      <w:r w:rsidRPr="00BB178A">
        <w:rPr>
          <w:rFonts w:ascii="Arial" w:hAnsi="Arial" w:cs="Arial"/>
          <w:bCs/>
          <w:iCs/>
          <w:sz w:val="26"/>
          <w:szCs w:val="26"/>
          <w:lang w:eastAsia="es-ES"/>
        </w:rPr>
        <w:t xml:space="preserve">Firman los </w:t>
      </w:r>
      <w:proofErr w:type="gramStart"/>
      <w:r w:rsidRPr="00BB178A">
        <w:rPr>
          <w:rFonts w:ascii="Arial" w:hAnsi="Arial" w:cs="Arial"/>
          <w:bCs/>
          <w:iCs/>
          <w:sz w:val="26"/>
          <w:szCs w:val="26"/>
          <w:lang w:eastAsia="es-ES"/>
        </w:rPr>
        <w:t>Concejales</w:t>
      </w:r>
      <w:proofErr w:type="gramEnd"/>
      <w:r w:rsidRPr="00BB178A">
        <w:rPr>
          <w:rFonts w:ascii="Arial" w:hAnsi="Arial" w:cs="Arial"/>
          <w:bCs/>
          <w:iCs/>
          <w:sz w:val="26"/>
          <w:szCs w:val="26"/>
          <w:lang w:eastAsia="es-ES"/>
        </w:rPr>
        <w:t xml:space="preserve">: </w:t>
      </w:r>
      <w:r>
        <w:rPr>
          <w:rFonts w:ascii="Arial" w:hAnsi="Arial" w:cs="Arial"/>
          <w:bCs/>
          <w:iCs/>
          <w:sz w:val="26"/>
          <w:szCs w:val="26"/>
          <w:lang w:eastAsia="es-ES"/>
        </w:rPr>
        <w:t>Squillaci, Boisserenc y Lance.</w:t>
      </w:r>
    </w:p>
    <w:p w14:paraId="7CED33BE" w14:textId="77777777" w:rsidR="00CC0159" w:rsidRPr="00BB178A" w:rsidRDefault="00CC0159" w:rsidP="00CC0159">
      <w:pPr>
        <w:jc w:val="both"/>
        <w:rPr>
          <w:rFonts w:ascii="Arial" w:hAnsi="Arial" w:cs="Arial"/>
          <w:sz w:val="26"/>
          <w:szCs w:val="26"/>
        </w:rPr>
      </w:pPr>
      <w:r>
        <w:rPr>
          <w:rFonts w:ascii="Helvetica Neue" w:eastAsia="Arial Unicode MS" w:hAnsi="Helvetica Neue" w:cs="Arial Unicode MS"/>
          <w:color w:val="000000"/>
          <w:kern w:val="2"/>
          <w:position w:val="1"/>
          <w:sz w:val="24"/>
        </w:rPr>
        <w:pict w14:anchorId="0EBDFD46">
          <v:rect id="_x0000_i1026" style="width:441.9pt;height:1.5pt" o:hralign="center" o:hrstd="t" o:hr="t" fillcolor="#a0a0a0" stroked="f"/>
        </w:pict>
      </w:r>
    </w:p>
    <w:p w14:paraId="7FBEB257" w14:textId="772F1D5E" w:rsidR="004C23DF" w:rsidRPr="00EA7A1B" w:rsidRDefault="004C23DF" w:rsidP="007706EE">
      <w:pPr>
        <w:spacing w:after="0" w:line="240" w:lineRule="auto"/>
        <w:jc w:val="both"/>
        <w:rPr>
          <w:rFonts w:ascii="Arial" w:eastAsia="Times New Roman" w:hAnsi="Arial" w:cs="Arial"/>
          <w:bCs/>
          <w:iCs/>
          <w:sz w:val="26"/>
          <w:szCs w:val="26"/>
          <w:lang w:eastAsia="es-ES"/>
        </w:rPr>
      </w:pPr>
    </w:p>
    <w:sectPr w:rsidR="004C23DF" w:rsidRPr="00EA7A1B" w:rsidSect="00EA7A1B">
      <w:pgSz w:w="12242" w:h="20163" w:code="5"/>
      <w:pgMar w:top="1134" w:right="1077" w:bottom="1134" w:left="255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altName w:val="Arial"/>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0B4D"/>
    <w:rsid w:val="000632AF"/>
    <w:rsid w:val="000774BD"/>
    <w:rsid w:val="000D1592"/>
    <w:rsid w:val="000D5B44"/>
    <w:rsid w:val="000D6BBB"/>
    <w:rsid w:val="000F6560"/>
    <w:rsid w:val="000F6CDF"/>
    <w:rsid w:val="00103C64"/>
    <w:rsid w:val="00112497"/>
    <w:rsid w:val="0014317D"/>
    <w:rsid w:val="00151415"/>
    <w:rsid w:val="001751DD"/>
    <w:rsid w:val="001A4671"/>
    <w:rsid w:val="001A53A5"/>
    <w:rsid w:val="001B6C7F"/>
    <w:rsid w:val="001E1125"/>
    <w:rsid w:val="001E3C9A"/>
    <w:rsid w:val="002020C6"/>
    <w:rsid w:val="0020797B"/>
    <w:rsid w:val="002201C7"/>
    <w:rsid w:val="0023520E"/>
    <w:rsid w:val="002461C1"/>
    <w:rsid w:val="00260DAC"/>
    <w:rsid w:val="0027206B"/>
    <w:rsid w:val="002D294E"/>
    <w:rsid w:val="002E2E5D"/>
    <w:rsid w:val="002E726C"/>
    <w:rsid w:val="003164EF"/>
    <w:rsid w:val="00317FD6"/>
    <w:rsid w:val="003230D2"/>
    <w:rsid w:val="00334BC2"/>
    <w:rsid w:val="003519AC"/>
    <w:rsid w:val="003A2F31"/>
    <w:rsid w:val="003E3AEC"/>
    <w:rsid w:val="00431848"/>
    <w:rsid w:val="00456294"/>
    <w:rsid w:val="00456BF0"/>
    <w:rsid w:val="00473906"/>
    <w:rsid w:val="004809C2"/>
    <w:rsid w:val="004C23DF"/>
    <w:rsid w:val="004C5B41"/>
    <w:rsid w:val="004F7795"/>
    <w:rsid w:val="005060A5"/>
    <w:rsid w:val="00546E4C"/>
    <w:rsid w:val="00557A1C"/>
    <w:rsid w:val="0058034D"/>
    <w:rsid w:val="00592761"/>
    <w:rsid w:val="005C0108"/>
    <w:rsid w:val="005C434C"/>
    <w:rsid w:val="005D5FA4"/>
    <w:rsid w:val="005E02E3"/>
    <w:rsid w:val="006072F4"/>
    <w:rsid w:val="00627F49"/>
    <w:rsid w:val="0065457A"/>
    <w:rsid w:val="006619F7"/>
    <w:rsid w:val="0067204F"/>
    <w:rsid w:val="00680D3C"/>
    <w:rsid w:val="006B1736"/>
    <w:rsid w:val="00717D41"/>
    <w:rsid w:val="00760B4D"/>
    <w:rsid w:val="007706EE"/>
    <w:rsid w:val="00794C02"/>
    <w:rsid w:val="007A7E89"/>
    <w:rsid w:val="007B5728"/>
    <w:rsid w:val="007D4215"/>
    <w:rsid w:val="007E50B0"/>
    <w:rsid w:val="007F0672"/>
    <w:rsid w:val="00833129"/>
    <w:rsid w:val="00840CBC"/>
    <w:rsid w:val="008D588D"/>
    <w:rsid w:val="009144C0"/>
    <w:rsid w:val="00943E4D"/>
    <w:rsid w:val="0096376D"/>
    <w:rsid w:val="009A4320"/>
    <w:rsid w:val="009B3E50"/>
    <w:rsid w:val="009D6F72"/>
    <w:rsid w:val="009E185B"/>
    <w:rsid w:val="009E6CB0"/>
    <w:rsid w:val="00A069B2"/>
    <w:rsid w:val="00A274ED"/>
    <w:rsid w:val="00A30711"/>
    <w:rsid w:val="00A80C3D"/>
    <w:rsid w:val="00AA6347"/>
    <w:rsid w:val="00AD7B38"/>
    <w:rsid w:val="00AE6ECE"/>
    <w:rsid w:val="00B11238"/>
    <w:rsid w:val="00B121AD"/>
    <w:rsid w:val="00B44D13"/>
    <w:rsid w:val="00B729D6"/>
    <w:rsid w:val="00B93848"/>
    <w:rsid w:val="00BD5A2E"/>
    <w:rsid w:val="00C05AB4"/>
    <w:rsid w:val="00C13C3F"/>
    <w:rsid w:val="00C30EEC"/>
    <w:rsid w:val="00C44399"/>
    <w:rsid w:val="00C7052D"/>
    <w:rsid w:val="00C9576B"/>
    <w:rsid w:val="00CB3659"/>
    <w:rsid w:val="00CC0159"/>
    <w:rsid w:val="00CD16B5"/>
    <w:rsid w:val="00CD745C"/>
    <w:rsid w:val="00CF41D1"/>
    <w:rsid w:val="00CF78E1"/>
    <w:rsid w:val="00D12C05"/>
    <w:rsid w:val="00D213DE"/>
    <w:rsid w:val="00D61B0B"/>
    <w:rsid w:val="00D64774"/>
    <w:rsid w:val="00D712D3"/>
    <w:rsid w:val="00D77D77"/>
    <w:rsid w:val="00D807B3"/>
    <w:rsid w:val="00D96B94"/>
    <w:rsid w:val="00DC4C48"/>
    <w:rsid w:val="00E40823"/>
    <w:rsid w:val="00E4126F"/>
    <w:rsid w:val="00E66FC4"/>
    <w:rsid w:val="00EA7A1B"/>
    <w:rsid w:val="00EB25FC"/>
    <w:rsid w:val="00EC5E2C"/>
    <w:rsid w:val="00F40AD8"/>
    <w:rsid w:val="00F47488"/>
    <w:rsid w:val="00F571C5"/>
    <w:rsid w:val="00F71316"/>
    <w:rsid w:val="00F72165"/>
    <w:rsid w:val="00FA1BC2"/>
    <w:rsid w:val="00FA70FF"/>
    <w:rsid w:val="00FA748E"/>
    <w:rsid w:val="00FE722F"/>
    <w:rsid w:val="00FF277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A161B"/>
  <w15:docId w15:val="{993ED120-0B40-4C1F-A91F-69951A983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AR"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7487425">
      <w:bodyDiv w:val="1"/>
      <w:marLeft w:val="0"/>
      <w:marRight w:val="0"/>
      <w:marTop w:val="0"/>
      <w:marBottom w:val="0"/>
      <w:divBdr>
        <w:top w:val="none" w:sz="0" w:space="0" w:color="auto"/>
        <w:left w:val="none" w:sz="0" w:space="0" w:color="auto"/>
        <w:bottom w:val="none" w:sz="0" w:space="0" w:color="auto"/>
        <w:right w:val="none" w:sz="0" w:space="0" w:color="auto"/>
      </w:divBdr>
    </w:div>
    <w:div w:id="1309095911">
      <w:bodyDiv w:val="1"/>
      <w:marLeft w:val="0"/>
      <w:marRight w:val="0"/>
      <w:marTop w:val="0"/>
      <w:marBottom w:val="0"/>
      <w:divBdr>
        <w:top w:val="none" w:sz="0" w:space="0" w:color="auto"/>
        <w:left w:val="none" w:sz="0" w:space="0" w:color="auto"/>
        <w:bottom w:val="none" w:sz="0" w:space="0" w:color="auto"/>
        <w:right w:val="none" w:sz="0" w:space="0" w:color="auto"/>
      </w:divBdr>
    </w:div>
    <w:div w:id="1359160524">
      <w:bodyDiv w:val="1"/>
      <w:marLeft w:val="0"/>
      <w:marRight w:val="0"/>
      <w:marTop w:val="0"/>
      <w:marBottom w:val="0"/>
      <w:divBdr>
        <w:top w:val="none" w:sz="0" w:space="0" w:color="auto"/>
        <w:left w:val="none" w:sz="0" w:space="0" w:color="auto"/>
        <w:bottom w:val="none" w:sz="0" w:space="0" w:color="auto"/>
        <w:right w:val="none" w:sz="0" w:space="0" w:color="auto"/>
      </w:divBdr>
    </w:div>
    <w:div w:id="214731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AC0CC-7E8F-4D1C-9673-2B864EA5B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610</Words>
  <Characters>3360</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Ryzen5</cp:lastModifiedBy>
  <cp:revision>9</cp:revision>
  <cp:lastPrinted>2026-05-19T13:21:00Z</cp:lastPrinted>
  <dcterms:created xsi:type="dcterms:W3CDTF">2026-05-19T12:33:00Z</dcterms:created>
  <dcterms:modified xsi:type="dcterms:W3CDTF">2026-05-22T19:05:00Z</dcterms:modified>
</cp:coreProperties>
</file>